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CA409" w14:textId="6E5B7E93" w:rsidR="00C74847" w:rsidRPr="00351E99" w:rsidRDefault="00F10C0E" w:rsidP="00926F88">
      <w:pPr>
        <w:contextualSpacing/>
        <w:jc w:val="right"/>
        <w:rPr>
          <w:sz w:val="28"/>
          <w:szCs w:val="28"/>
        </w:rPr>
      </w:pPr>
      <w:r w:rsidRPr="008336AE">
        <w:rPr>
          <w:noProof/>
        </w:rPr>
        <w:drawing>
          <wp:anchor distT="0" distB="0" distL="114300" distR="114300" simplePos="0" relativeHeight="251701248" behindDoc="1" locked="0" layoutInCell="1" allowOverlap="1" wp14:anchorId="45E83313" wp14:editId="4A3E5E9F">
            <wp:simplePos x="0" y="0"/>
            <wp:positionH relativeFrom="column">
              <wp:posOffset>43355</wp:posOffset>
            </wp:positionH>
            <wp:positionV relativeFrom="page">
              <wp:posOffset>997169</wp:posOffset>
            </wp:positionV>
            <wp:extent cx="676910" cy="575310"/>
            <wp:effectExtent l="0" t="0" r="8890" b="0"/>
            <wp:wrapNone/>
            <wp:docPr id="1912641685" name="Picture 1" descr="A close up of a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41685" name="Picture 1" descr="A close up of a sho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910" cy="575310"/>
                    </a:xfrm>
                    <a:prstGeom prst="rect">
                      <a:avLst/>
                    </a:prstGeom>
                  </pic:spPr>
                </pic:pic>
              </a:graphicData>
            </a:graphic>
            <wp14:sizeRelH relativeFrom="margin">
              <wp14:pctWidth>0</wp14:pctWidth>
            </wp14:sizeRelH>
            <wp14:sizeRelV relativeFrom="margin">
              <wp14:pctHeight>0</wp14:pctHeight>
            </wp14:sizeRelV>
          </wp:anchor>
        </w:drawing>
      </w:r>
      <w:r w:rsidRPr="008336AE">
        <w:rPr>
          <w:sz w:val="32"/>
          <w:szCs w:val="32"/>
        </w:rPr>
        <w:t xml:space="preserve">    </w:t>
      </w:r>
      <w:r w:rsidR="00813112" w:rsidRPr="00351E99">
        <w:rPr>
          <w:sz w:val="28"/>
          <w:szCs w:val="28"/>
        </w:rPr>
        <w:t xml:space="preserve">Stepping </w:t>
      </w:r>
      <w:r w:rsidR="0029793B" w:rsidRPr="00351E99">
        <w:rPr>
          <w:sz w:val="28"/>
          <w:szCs w:val="28"/>
        </w:rPr>
        <w:t>O</w:t>
      </w:r>
      <w:r w:rsidR="00813112" w:rsidRPr="00351E99">
        <w:rPr>
          <w:sz w:val="28"/>
          <w:szCs w:val="28"/>
        </w:rPr>
        <w:t xml:space="preserve">ut in Style: Distinguishing the Model </w:t>
      </w:r>
      <w:r w:rsidR="000539F3" w:rsidRPr="00351E99">
        <w:rPr>
          <w:sz w:val="28"/>
          <w:szCs w:val="28"/>
        </w:rPr>
        <w:t>“</w:t>
      </w:r>
      <w:r w:rsidR="00813112" w:rsidRPr="00351E99">
        <w:rPr>
          <w:sz w:val="28"/>
          <w:szCs w:val="28"/>
        </w:rPr>
        <w:t>A</w:t>
      </w:r>
      <w:r w:rsidR="000539F3" w:rsidRPr="00351E99">
        <w:rPr>
          <w:sz w:val="28"/>
          <w:szCs w:val="28"/>
        </w:rPr>
        <w:t>”</w:t>
      </w:r>
      <w:r w:rsidR="00813112" w:rsidRPr="00351E99">
        <w:rPr>
          <w:sz w:val="28"/>
          <w:szCs w:val="28"/>
        </w:rPr>
        <w:t xml:space="preserve"> Era </w:t>
      </w:r>
      <w:r w:rsidR="00351E99" w:rsidRPr="00351E99">
        <w:rPr>
          <w:sz w:val="28"/>
          <w:szCs w:val="28"/>
        </w:rPr>
        <w:t xml:space="preserve">Lady’s </w:t>
      </w:r>
      <w:r w:rsidR="00813112" w:rsidRPr="00351E99">
        <w:rPr>
          <w:sz w:val="28"/>
          <w:szCs w:val="28"/>
        </w:rPr>
        <w:t>Shoe Heel</w:t>
      </w:r>
    </w:p>
    <w:p w14:paraId="238CB007" w14:textId="442F03CF" w:rsidR="00813112" w:rsidRPr="008336AE" w:rsidRDefault="00813112" w:rsidP="00926F88">
      <w:pPr>
        <w:contextualSpacing/>
        <w:jc w:val="center"/>
        <w:rPr>
          <w:i/>
          <w:iCs/>
        </w:rPr>
      </w:pPr>
      <w:r w:rsidRPr="008336AE">
        <w:rPr>
          <w:i/>
          <w:iCs/>
        </w:rPr>
        <w:t xml:space="preserve">By Lynda Davis, Dallas and </w:t>
      </w:r>
      <w:r w:rsidR="00702E4A" w:rsidRPr="008336AE">
        <w:rPr>
          <w:i/>
          <w:iCs/>
        </w:rPr>
        <w:t>Fort</w:t>
      </w:r>
      <w:r w:rsidRPr="008336AE">
        <w:rPr>
          <w:i/>
          <w:iCs/>
        </w:rPr>
        <w:t xml:space="preserve"> Worth Model A Clubs</w:t>
      </w:r>
    </w:p>
    <w:p w14:paraId="77240C6D" w14:textId="01915FEC" w:rsidR="00011F4F" w:rsidRPr="008336AE" w:rsidRDefault="00011F4F" w:rsidP="00640812">
      <w:pPr>
        <w:ind w:firstLine="720"/>
        <w:contextualSpacing/>
        <w:jc w:val="both"/>
      </w:pPr>
    </w:p>
    <w:p w14:paraId="09E7592E" w14:textId="77777777" w:rsidR="00505D98" w:rsidRPr="008336AE" w:rsidRDefault="00505D98" w:rsidP="00640812">
      <w:pPr>
        <w:spacing w:before="240"/>
        <w:contextualSpacing/>
        <w:jc w:val="both"/>
      </w:pPr>
    </w:p>
    <w:p w14:paraId="3A965C64" w14:textId="093FB0D9" w:rsidR="0060691C" w:rsidRPr="00E9579E" w:rsidRDefault="00DD79A7" w:rsidP="00640812">
      <w:pPr>
        <w:spacing w:before="240"/>
        <w:contextualSpacing/>
        <w:jc w:val="both"/>
        <w:rPr>
          <w:rFonts w:cstheme="minorHAnsi"/>
        </w:rPr>
      </w:pPr>
      <w:r w:rsidRPr="00E9579E">
        <w:rPr>
          <w:rFonts w:cstheme="minorHAnsi"/>
          <w:noProof/>
        </w:rPr>
        <w:drawing>
          <wp:anchor distT="0" distB="0" distL="114300" distR="114300" simplePos="0" relativeHeight="251680768" behindDoc="1" locked="0" layoutInCell="1" allowOverlap="1" wp14:anchorId="3DDE1BD4" wp14:editId="1A1CFE24">
            <wp:simplePos x="0" y="0"/>
            <wp:positionH relativeFrom="margin">
              <wp:posOffset>4356538</wp:posOffset>
            </wp:positionH>
            <wp:positionV relativeFrom="page">
              <wp:posOffset>1770993</wp:posOffset>
            </wp:positionV>
            <wp:extent cx="1482090" cy="3147695"/>
            <wp:effectExtent l="76200" t="76200" r="137160" b="128905"/>
            <wp:wrapTight wrapText="bothSides">
              <wp:wrapPolygon edited="0">
                <wp:start x="-555" y="-523"/>
                <wp:lineTo x="-1111" y="-392"/>
                <wp:lineTo x="-1111" y="21831"/>
                <wp:lineTo x="-555" y="22354"/>
                <wp:lineTo x="22766" y="22354"/>
                <wp:lineTo x="23321" y="20654"/>
                <wp:lineTo x="23321" y="1699"/>
                <wp:lineTo x="22766" y="-261"/>
                <wp:lineTo x="22766" y="-523"/>
                <wp:lineTo x="-555" y="-523"/>
              </wp:wrapPolygon>
            </wp:wrapTight>
            <wp:docPr id="1026521340" name="Picture 1" descr="A person's leg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21340" name="Picture 1" descr="A person's legs and shoes&#10;&#10;Description automatically generated"/>
                    <pic:cNvPicPr/>
                  </pic:nvPicPr>
                  <pic:blipFill rotWithShape="1">
                    <a:blip r:embed="rId8" cstate="print">
                      <a:extLst>
                        <a:ext uri="{28A0092B-C50C-407E-A947-70E740481C1C}">
                          <a14:useLocalDpi xmlns:a14="http://schemas.microsoft.com/office/drawing/2010/main" val="0"/>
                        </a:ext>
                      </a:extLst>
                    </a:blip>
                    <a:srcRect l="5305" t="1086" r="2071" b="5033"/>
                    <a:stretch/>
                  </pic:blipFill>
                  <pic:spPr bwMode="auto">
                    <a:xfrm>
                      <a:off x="0" y="0"/>
                      <a:ext cx="1482090" cy="3147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91C" w:rsidRPr="00E9579E">
        <w:rPr>
          <w:rFonts w:cstheme="minorHAnsi"/>
        </w:rPr>
        <w:t>Now more than ever, Model A era reproduction shoes for ladies are readily available at our favorite stores. Nostalgic fashion modes arose after a series of</w:t>
      </w:r>
      <w:r w:rsidR="000F2E91" w:rsidRPr="00E9579E">
        <w:rPr>
          <w:rFonts w:cstheme="minorHAnsi"/>
        </w:rPr>
        <w:t xml:space="preserve"> </w:t>
      </w:r>
      <w:r w:rsidR="00470C1D" w:rsidRPr="00E9579E">
        <w:rPr>
          <w:rFonts w:cstheme="minorHAnsi"/>
        </w:rPr>
        <w:t>Depression</w:t>
      </w:r>
      <w:r w:rsidR="007150E8" w:rsidRPr="00E9579E">
        <w:rPr>
          <w:rFonts w:cstheme="minorHAnsi"/>
        </w:rPr>
        <w:t xml:space="preserve">-era </w:t>
      </w:r>
      <w:r w:rsidR="0060691C" w:rsidRPr="00E9579E">
        <w:rPr>
          <w:rFonts w:cstheme="minorHAnsi"/>
        </w:rPr>
        <w:t>films</w:t>
      </w:r>
      <w:r w:rsidR="005E479B" w:rsidRPr="00E9579E">
        <w:rPr>
          <w:rFonts w:cstheme="minorHAnsi"/>
        </w:rPr>
        <w:t>,</w:t>
      </w:r>
      <w:r w:rsidR="0060691C" w:rsidRPr="00E9579E">
        <w:rPr>
          <w:rFonts w:cstheme="minorHAnsi"/>
        </w:rPr>
        <w:t xml:space="preserve"> such as </w:t>
      </w:r>
      <w:r w:rsidR="0060691C" w:rsidRPr="00E9579E">
        <w:rPr>
          <w:rFonts w:cstheme="minorHAnsi"/>
          <w:i/>
          <w:iCs/>
        </w:rPr>
        <w:t>The Artist</w:t>
      </w:r>
      <w:r w:rsidR="0060691C" w:rsidRPr="00E9579E">
        <w:rPr>
          <w:rFonts w:cstheme="minorHAnsi"/>
        </w:rPr>
        <w:t xml:space="preserve"> (2011), </w:t>
      </w:r>
      <w:r w:rsidR="0060691C" w:rsidRPr="00E9579E">
        <w:rPr>
          <w:rFonts w:cstheme="minorHAnsi"/>
          <w:i/>
          <w:iCs/>
        </w:rPr>
        <w:t xml:space="preserve">The Great Gatsby </w:t>
      </w:r>
      <w:r w:rsidR="0060691C" w:rsidRPr="00E9579E">
        <w:rPr>
          <w:rFonts w:cstheme="minorHAnsi"/>
        </w:rPr>
        <w:t xml:space="preserve">(2013), </w:t>
      </w:r>
      <w:r w:rsidR="0060691C" w:rsidRPr="00E9579E">
        <w:rPr>
          <w:rFonts w:cstheme="minorHAnsi"/>
          <w:i/>
          <w:iCs/>
        </w:rPr>
        <w:t>Boardwalk Empire</w:t>
      </w:r>
      <w:r w:rsidR="0060691C" w:rsidRPr="00E9579E">
        <w:rPr>
          <w:rFonts w:cstheme="minorHAnsi"/>
        </w:rPr>
        <w:t xml:space="preserve"> (2010-2014), and </w:t>
      </w:r>
      <w:r w:rsidR="0060691C" w:rsidRPr="00E9579E">
        <w:rPr>
          <w:rFonts w:cstheme="minorHAnsi"/>
          <w:i/>
          <w:iCs/>
        </w:rPr>
        <w:t>Downton Abbey</w:t>
      </w:r>
      <w:r w:rsidR="0060691C" w:rsidRPr="00E9579E">
        <w:rPr>
          <w:rFonts w:cstheme="minorHAnsi"/>
        </w:rPr>
        <w:t xml:space="preserve"> (2010-2015)</w:t>
      </w:r>
      <w:r w:rsidR="00BA2972" w:rsidRPr="00E9579E">
        <w:rPr>
          <w:rFonts w:cstheme="minorHAnsi"/>
        </w:rPr>
        <w:t xml:space="preserve">, </w:t>
      </w:r>
      <w:r w:rsidR="0060691C" w:rsidRPr="00E9579E">
        <w:rPr>
          <w:rFonts w:cstheme="minorHAnsi"/>
        </w:rPr>
        <w:t>encouraged a new generation of vintage fashion enthusiasts.</w:t>
      </w:r>
      <w:r w:rsidR="0060691C" w:rsidRPr="00E9579E">
        <w:rPr>
          <w:rFonts w:eastAsia="Times New Roman" w:cstheme="minorHAnsi"/>
        </w:rPr>
        <w:t xml:space="preserve"> </w:t>
      </w:r>
      <w:r w:rsidR="00FE001C" w:rsidRPr="00E9579E">
        <w:rPr>
          <w:rFonts w:eastAsia="Times New Roman" w:cstheme="minorHAnsi"/>
        </w:rPr>
        <w:t xml:space="preserve">In the wave of these films, </w:t>
      </w:r>
      <w:r w:rsidR="0060691C" w:rsidRPr="00E9579E">
        <w:rPr>
          <w:rFonts w:cstheme="minorHAnsi"/>
        </w:rPr>
        <w:t>access to reproduction wear</w:t>
      </w:r>
      <w:r w:rsidR="00283B6F" w:rsidRPr="00E9579E">
        <w:rPr>
          <w:rFonts w:cstheme="minorHAnsi"/>
        </w:rPr>
        <w:t xml:space="preserve"> increased. Retailer</w:t>
      </w:r>
      <w:r w:rsidR="004016DE" w:rsidRPr="00E9579E">
        <w:rPr>
          <w:rFonts w:cstheme="minorHAnsi"/>
        </w:rPr>
        <w:t xml:space="preserve">s </w:t>
      </w:r>
      <w:r w:rsidR="0060691C" w:rsidRPr="00E9579E">
        <w:rPr>
          <w:rFonts w:cstheme="minorHAnsi"/>
        </w:rPr>
        <w:t xml:space="preserve">specializing in vintage fashions are popping up in the </w:t>
      </w:r>
      <w:r w:rsidR="001777E0" w:rsidRPr="00E9579E">
        <w:rPr>
          <w:rFonts w:cstheme="minorHAnsi"/>
        </w:rPr>
        <w:t>U.S.</w:t>
      </w:r>
      <w:r w:rsidR="0060691C" w:rsidRPr="00E9579E">
        <w:rPr>
          <w:rFonts w:cstheme="minorHAnsi"/>
        </w:rPr>
        <w:t xml:space="preserve"> and Europe. Companies such as American Duchess</w:t>
      </w:r>
      <w:r w:rsidR="001777E0" w:rsidRPr="00E9579E">
        <w:rPr>
          <w:rFonts w:cstheme="minorHAnsi"/>
        </w:rPr>
        <w:t xml:space="preserve"> (</w:t>
      </w:r>
      <w:r w:rsidR="003543DF">
        <w:rPr>
          <w:rFonts w:cstheme="minorHAnsi"/>
        </w:rPr>
        <w:t>t</w:t>
      </w:r>
      <w:r w:rsidR="00E01B57" w:rsidRPr="00E9579E">
        <w:rPr>
          <w:rFonts w:cstheme="minorHAnsi"/>
        </w:rPr>
        <w:t>he image</w:t>
      </w:r>
      <w:r w:rsidR="00F8133E" w:rsidRPr="00E9579E">
        <w:rPr>
          <w:rFonts w:cstheme="minorHAnsi"/>
        </w:rPr>
        <w:t>s</w:t>
      </w:r>
      <w:r w:rsidR="00E01B57" w:rsidRPr="00E9579E">
        <w:rPr>
          <w:rFonts w:cstheme="minorHAnsi"/>
        </w:rPr>
        <w:t xml:space="preserve"> to the righ</w:t>
      </w:r>
      <w:r w:rsidR="00F8133E" w:rsidRPr="00E9579E">
        <w:rPr>
          <w:rFonts w:cstheme="minorHAnsi"/>
        </w:rPr>
        <w:t xml:space="preserve">t, taken from their website, </w:t>
      </w:r>
      <w:r w:rsidR="00E01B57" w:rsidRPr="00E9579E">
        <w:rPr>
          <w:rFonts w:cstheme="minorHAnsi"/>
        </w:rPr>
        <w:t>illustrates the</w:t>
      </w:r>
      <w:r w:rsidR="00D45B94" w:rsidRPr="00E9579E">
        <w:rPr>
          <w:rFonts w:cstheme="minorHAnsi"/>
        </w:rPr>
        <w:t>ir</w:t>
      </w:r>
      <w:r w:rsidR="00E01B57" w:rsidRPr="00E9579E">
        <w:rPr>
          <w:rFonts w:cstheme="minorHAnsi"/>
        </w:rPr>
        <w:t xml:space="preserve"> historical accuracy</w:t>
      </w:r>
      <w:r w:rsidR="001777E0" w:rsidRPr="00E9579E">
        <w:rPr>
          <w:rFonts w:cstheme="minorHAnsi"/>
        </w:rPr>
        <w:t>)</w:t>
      </w:r>
      <w:r w:rsidR="00C77E55" w:rsidRPr="00E9579E">
        <w:rPr>
          <w:rFonts w:cstheme="minorHAnsi"/>
        </w:rPr>
        <w:t xml:space="preserve">, </w:t>
      </w:r>
      <w:r w:rsidR="0060691C" w:rsidRPr="00E9579E">
        <w:rPr>
          <w:rFonts w:cstheme="minorHAnsi"/>
        </w:rPr>
        <w:t xml:space="preserve">Miss L. Fire, and dance-shoe companies offer </w:t>
      </w:r>
      <w:r w:rsidR="007D29E2">
        <w:rPr>
          <w:rFonts w:cstheme="minorHAnsi"/>
        </w:rPr>
        <w:t>era</w:t>
      </w:r>
      <w:r w:rsidR="0060691C" w:rsidRPr="00E9579E">
        <w:rPr>
          <w:rFonts w:cstheme="minorHAnsi"/>
        </w:rPr>
        <w:t>-correct shoes</w:t>
      </w:r>
      <w:r w:rsidR="00B05155" w:rsidRPr="00E9579E">
        <w:rPr>
          <w:rFonts w:cstheme="minorHAnsi"/>
        </w:rPr>
        <w:t>.</w:t>
      </w:r>
      <w:r w:rsidR="0060691C" w:rsidRPr="00E9579E">
        <w:rPr>
          <w:rFonts w:cstheme="minorHAnsi"/>
        </w:rPr>
        <w:t xml:space="preserve"> However, each era fashion enthusiast must do his or her own research to vet each fashion purchase. This article focuses on </w:t>
      </w:r>
      <w:r w:rsidR="00C5679F" w:rsidRPr="00E9579E">
        <w:rPr>
          <w:rFonts w:cstheme="minorHAnsi"/>
        </w:rPr>
        <w:t>recognizing Model</w:t>
      </w:r>
      <w:r w:rsidR="0060691C" w:rsidRPr="00E9579E">
        <w:rPr>
          <w:rFonts w:cstheme="minorHAnsi"/>
        </w:rPr>
        <w:t xml:space="preserve"> A era shoe heels</w:t>
      </w:r>
      <w:r w:rsidR="003A3AC2" w:rsidRPr="00E9579E">
        <w:rPr>
          <w:rFonts w:cstheme="minorHAnsi"/>
        </w:rPr>
        <w:t xml:space="preserve"> and </w:t>
      </w:r>
      <w:r w:rsidR="00E575F0" w:rsidRPr="00E9579E">
        <w:rPr>
          <w:rFonts w:cstheme="minorHAnsi"/>
        </w:rPr>
        <w:t>matching</w:t>
      </w:r>
      <w:r w:rsidR="007F1F4E" w:rsidRPr="00E9579E">
        <w:rPr>
          <w:rFonts w:cstheme="minorHAnsi"/>
        </w:rPr>
        <w:t xml:space="preserve"> heel height to the </w:t>
      </w:r>
      <w:r w:rsidR="0058259A" w:rsidRPr="00E9579E">
        <w:rPr>
          <w:rFonts w:cstheme="minorHAnsi"/>
        </w:rPr>
        <w:t xml:space="preserve">complementary </w:t>
      </w:r>
      <w:r w:rsidR="009B7D47" w:rsidRPr="00E9579E">
        <w:rPr>
          <w:rFonts w:cstheme="minorHAnsi"/>
        </w:rPr>
        <w:t>dress-hem length.</w:t>
      </w:r>
      <w:r w:rsidR="007435F7" w:rsidRPr="00E9579E">
        <w:rPr>
          <w:rFonts w:cstheme="minorHAnsi"/>
        </w:rPr>
        <w:t xml:space="preserve"> </w:t>
      </w:r>
    </w:p>
    <w:p w14:paraId="2F3A5929" w14:textId="77777777" w:rsidR="00E8316B" w:rsidRPr="008336AE" w:rsidRDefault="00E8316B" w:rsidP="00640812">
      <w:pPr>
        <w:spacing w:before="240"/>
        <w:contextualSpacing/>
        <w:jc w:val="both"/>
      </w:pPr>
    </w:p>
    <w:p w14:paraId="0EC3B145" w14:textId="44781274" w:rsidR="006A4807" w:rsidRPr="008336AE" w:rsidRDefault="00572CD0" w:rsidP="00640812">
      <w:pPr>
        <w:contextualSpacing/>
        <w:jc w:val="both"/>
      </w:pPr>
      <w:r w:rsidRPr="008336AE">
        <w:rPr>
          <w:noProof/>
        </w:rPr>
        <w:drawing>
          <wp:anchor distT="0" distB="0" distL="114300" distR="114300" simplePos="0" relativeHeight="251673600" behindDoc="1" locked="0" layoutInCell="1" allowOverlap="1" wp14:anchorId="0380B44F" wp14:editId="69D8684B">
            <wp:simplePos x="0" y="0"/>
            <wp:positionH relativeFrom="margin">
              <wp:posOffset>714047</wp:posOffset>
            </wp:positionH>
            <wp:positionV relativeFrom="page">
              <wp:posOffset>6744357</wp:posOffset>
            </wp:positionV>
            <wp:extent cx="4519930" cy="1932305"/>
            <wp:effectExtent l="95250" t="95250" r="90170" b="86995"/>
            <wp:wrapTopAndBottom/>
            <wp:docPr id="2" name="Picture 2" descr="Several different types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veral different types of shoes&#10;&#10;Description automatically generated"/>
                    <pic:cNvPicPr/>
                  </pic:nvPicPr>
                  <pic:blipFill rotWithShape="1">
                    <a:blip r:embed="rId9" cstate="print">
                      <a:extLst>
                        <a:ext uri="{28A0092B-C50C-407E-A947-70E740481C1C}">
                          <a14:useLocalDpi xmlns:a14="http://schemas.microsoft.com/office/drawing/2010/main" val="0"/>
                        </a:ext>
                      </a:extLst>
                    </a:blip>
                    <a:srcRect l="8598" r="1121"/>
                    <a:stretch/>
                  </pic:blipFill>
                  <pic:spPr bwMode="auto">
                    <a:xfrm>
                      <a:off x="0" y="0"/>
                      <a:ext cx="4519930" cy="19323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5F0" w:rsidRPr="008336AE">
        <w:rPr>
          <w:noProof/>
        </w:rPr>
        <w:drawing>
          <wp:anchor distT="0" distB="0" distL="114300" distR="114300" simplePos="0" relativeHeight="251659264" behindDoc="1" locked="0" layoutInCell="1" allowOverlap="1" wp14:anchorId="5D0DB715" wp14:editId="633DD71A">
            <wp:simplePos x="0" y="0"/>
            <wp:positionH relativeFrom="margin">
              <wp:posOffset>15766</wp:posOffset>
            </wp:positionH>
            <wp:positionV relativeFrom="page">
              <wp:posOffset>4836072</wp:posOffset>
            </wp:positionV>
            <wp:extent cx="1193165" cy="728980"/>
            <wp:effectExtent l="114300" t="114300" r="140335" b="147320"/>
            <wp:wrapTight wrapText="bothSides">
              <wp:wrapPolygon edited="0">
                <wp:start x="-2069" y="-3387"/>
                <wp:lineTo x="-2069" y="25401"/>
                <wp:lineTo x="23106" y="25401"/>
                <wp:lineTo x="23796" y="15805"/>
                <wp:lineTo x="23796" y="6774"/>
                <wp:lineTo x="23106" y="-3387"/>
                <wp:lineTo x="-2069" y="-3387"/>
              </wp:wrapPolygon>
            </wp:wrapTight>
            <wp:docPr id="887437688" name="Picture 2" descr="A black high heeled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7688" name="Picture 2" descr="A black high heeled sho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93165" cy="728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691C" w:rsidRPr="008336AE">
        <w:t xml:space="preserve">Many of us recognize the typical Ladies’ Model A era shoe; however, </w:t>
      </w:r>
      <w:r w:rsidR="00F70C05" w:rsidRPr="008336AE">
        <w:t>distinguishing</w:t>
      </w:r>
      <w:r w:rsidR="0060691C" w:rsidRPr="008336AE">
        <w:t xml:space="preserve"> the “competition worthy” heel may be more difficult. Modern ladies’ shoes may have “the look” of our era; however, the heel is not always accurate. For instance, the figure </w:t>
      </w:r>
      <w:r w:rsidR="001A2FCE" w:rsidRPr="008336AE">
        <w:t>to the left</w:t>
      </w:r>
      <w:r w:rsidR="0060691C" w:rsidRPr="008336AE">
        <w:t xml:space="preserve"> shows a shoe currently </w:t>
      </w:r>
      <w:r w:rsidR="00E15D46" w:rsidRPr="008336AE">
        <w:t xml:space="preserve">available by a major manufacturer. </w:t>
      </w:r>
      <w:r w:rsidR="007341A0" w:rsidRPr="008336AE">
        <w:t>Its</w:t>
      </w:r>
      <w:r w:rsidR="00BA2453" w:rsidRPr="008336AE">
        <w:t xml:space="preserve"> tall, rectangular heel</w:t>
      </w:r>
      <w:r w:rsidR="009C1216" w:rsidRPr="008336AE">
        <w:t xml:space="preserve"> is significantly dissimilar </w:t>
      </w:r>
      <w:r w:rsidR="00BA2453" w:rsidRPr="008336AE">
        <w:t>to the Model A era heel</w:t>
      </w:r>
      <w:r w:rsidR="007341A0" w:rsidRPr="008336AE">
        <w:t>s</w:t>
      </w:r>
      <w:r w:rsidR="00BA2453" w:rsidRPr="008336AE">
        <w:t xml:space="preserve"> </w:t>
      </w:r>
      <w:r w:rsidR="00C35736" w:rsidRPr="008336AE">
        <w:t xml:space="preserve">illustrated in the </w:t>
      </w:r>
      <w:r w:rsidR="001C266A" w:rsidRPr="008336AE">
        <w:t>below</w:t>
      </w:r>
      <w:r w:rsidR="00C35736" w:rsidRPr="008336AE">
        <w:t xml:space="preserve"> figure found in</w:t>
      </w:r>
      <w:r w:rsidR="002C2A8E" w:rsidRPr="008336AE">
        <w:t xml:space="preserve"> the</w:t>
      </w:r>
      <w:r w:rsidR="00C35736" w:rsidRPr="008336AE">
        <w:t xml:space="preserve"> </w:t>
      </w:r>
      <w:r w:rsidR="001A2FCE" w:rsidRPr="008336AE">
        <w:rPr>
          <w:i/>
          <w:iCs/>
        </w:rPr>
        <w:t>MAFCA Fashion Guidelines</w:t>
      </w:r>
      <w:r w:rsidR="00C35736" w:rsidRPr="008336AE">
        <w:t xml:space="preserve">. </w:t>
      </w:r>
      <w:r w:rsidR="0060691C" w:rsidRPr="008336AE">
        <w:t xml:space="preserve">While </w:t>
      </w:r>
      <w:r w:rsidR="00C35C94" w:rsidRPr="008336AE">
        <w:t xml:space="preserve">the top portion </w:t>
      </w:r>
      <w:r w:rsidR="00E25816" w:rsidRPr="008336AE">
        <w:t xml:space="preserve">of </w:t>
      </w:r>
      <w:r w:rsidR="00FF5661" w:rsidRPr="008336AE">
        <w:t>this pair</w:t>
      </w:r>
      <w:r w:rsidR="00E25816" w:rsidRPr="008336AE">
        <w:t xml:space="preserve"> </w:t>
      </w:r>
      <w:r w:rsidR="00C35C94" w:rsidRPr="008336AE">
        <w:t>c</w:t>
      </w:r>
      <w:r w:rsidR="0060691C" w:rsidRPr="008336AE">
        <w:t xml:space="preserve">onforms to the era’s </w:t>
      </w:r>
      <w:r w:rsidR="00A81EA2" w:rsidRPr="008336AE">
        <w:t>T</w:t>
      </w:r>
      <w:r w:rsidR="0060691C" w:rsidRPr="008336AE">
        <w:t>-</w:t>
      </w:r>
      <w:r w:rsidR="00A81EA2" w:rsidRPr="008336AE">
        <w:t>S</w:t>
      </w:r>
      <w:r w:rsidR="0060691C" w:rsidRPr="008336AE">
        <w:t xml:space="preserve">trap appearance, wearing </w:t>
      </w:r>
      <w:r w:rsidR="00FF5661" w:rsidRPr="008336AE">
        <w:t xml:space="preserve">them </w:t>
      </w:r>
      <w:r w:rsidR="0060691C" w:rsidRPr="008336AE">
        <w:t xml:space="preserve">in a competitive venue will result in points lost. If you purchase a pair of modern shoes with </w:t>
      </w:r>
      <w:r w:rsidR="009B388E" w:rsidRPr="008336AE">
        <w:t>an</w:t>
      </w:r>
      <w:r w:rsidR="0060691C" w:rsidRPr="008336AE">
        <w:t xml:space="preserve"> era look but </w:t>
      </w:r>
      <w:r w:rsidR="00F81E94" w:rsidRPr="008336AE">
        <w:t xml:space="preserve">without the era heel, </w:t>
      </w:r>
      <w:r w:rsidR="0060691C" w:rsidRPr="008336AE">
        <w:t>wearing them for fun is always an option</w:t>
      </w:r>
      <w:r w:rsidR="00CE2F10" w:rsidRPr="008336AE">
        <w:t>.</w:t>
      </w:r>
      <w:r w:rsidR="0060691C" w:rsidRPr="008336AE">
        <w:t xml:space="preserve"> </w:t>
      </w:r>
    </w:p>
    <w:p w14:paraId="40B03C0B" w14:textId="37D84EC7" w:rsidR="00505D98" w:rsidRPr="008336AE" w:rsidRDefault="00505D98" w:rsidP="00640812">
      <w:pPr>
        <w:contextualSpacing/>
        <w:jc w:val="both"/>
      </w:pPr>
      <w:r w:rsidRPr="008336AE">
        <w:rPr>
          <w:noProof/>
        </w:rPr>
        <mc:AlternateContent>
          <mc:Choice Requires="wps">
            <w:drawing>
              <wp:anchor distT="45720" distB="45720" distL="114300" distR="114300" simplePos="0" relativeHeight="251707392" behindDoc="0" locked="0" layoutInCell="1" allowOverlap="1" wp14:anchorId="0F6B219A" wp14:editId="7E8759AD">
                <wp:simplePos x="0" y="0"/>
                <wp:positionH relativeFrom="column">
                  <wp:posOffset>630621</wp:posOffset>
                </wp:positionH>
                <wp:positionV relativeFrom="page">
                  <wp:posOffset>8769569</wp:posOffset>
                </wp:positionV>
                <wp:extent cx="4697095" cy="298450"/>
                <wp:effectExtent l="0" t="0" r="27305" b="25400"/>
                <wp:wrapSquare wrapText="bothSides"/>
                <wp:docPr id="909024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298450"/>
                        </a:xfrm>
                        <a:prstGeom prst="rect">
                          <a:avLst/>
                        </a:prstGeom>
                        <a:solidFill>
                          <a:srgbClr val="FFFFFF"/>
                        </a:solidFill>
                        <a:ln w="9525">
                          <a:solidFill>
                            <a:srgbClr val="000000"/>
                          </a:solidFill>
                          <a:miter lim="800000"/>
                          <a:headEnd/>
                          <a:tailEnd/>
                        </a:ln>
                      </wps:spPr>
                      <wps:txbx>
                        <w:txbxContent>
                          <w:p w14:paraId="436B4DB1" w14:textId="77777777" w:rsidR="00505D98" w:rsidRPr="0046289F" w:rsidRDefault="00505D98" w:rsidP="00505D98">
                            <w:pPr>
                              <w:jc w:val="center"/>
                              <w:rPr>
                                <w:b/>
                                <w:i/>
                                <w:iCs/>
                                <w:sz w:val="18"/>
                                <w:szCs w:val="18"/>
                              </w:rPr>
                            </w:pPr>
                            <w:r>
                              <w:rPr>
                                <w:b/>
                                <w:sz w:val="18"/>
                                <w:szCs w:val="18"/>
                              </w:rPr>
                              <w:t xml:space="preserve"> A sampling of Model A era shoe heels provided by </w:t>
                            </w:r>
                            <w:r>
                              <w:rPr>
                                <w:b/>
                                <w:i/>
                                <w:iCs/>
                                <w:sz w:val="18"/>
                                <w:szCs w:val="18"/>
                              </w:rPr>
                              <w:t>MAFCA’s Fashion Guidelines</w:t>
                            </w:r>
                          </w:p>
                          <w:p w14:paraId="0690631C" w14:textId="77777777" w:rsidR="00505D98" w:rsidRDefault="00505D98" w:rsidP="00505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B219A" id="_x0000_t202" coordsize="21600,21600" o:spt="202" path="m,l,21600r21600,l21600,xe">
                <v:stroke joinstyle="miter"/>
                <v:path gradientshapeok="t" o:connecttype="rect"/>
              </v:shapetype>
              <v:shape id="Text Box 2" o:spid="_x0000_s1026" type="#_x0000_t202" style="position:absolute;margin-left:49.65pt;margin-top:690.5pt;width:369.85pt;height:2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">
                <v:textbox>
                  <w:txbxContent>
                    <w:p w14:paraId="436B4DB1" w14:textId="77777777" w:rsidR="00505D98" w:rsidRPr="0046289F" w:rsidRDefault="00505D98" w:rsidP="00505D98">
                      <w:pPr>
                        <w:jc w:val="center"/>
                        <w:rPr>
                          <w:b/>
                          <w:i/>
                          <w:iCs/>
                          <w:sz w:val="18"/>
                          <w:szCs w:val="18"/>
                        </w:rPr>
                      </w:pPr>
                      <w:r>
                        <w:rPr>
                          <w:b/>
                          <w:sz w:val="18"/>
                          <w:szCs w:val="18"/>
                        </w:rPr>
                        <w:t xml:space="preserve"> A sampling of Model A era shoe heels provided by </w:t>
                      </w:r>
                      <w:r>
                        <w:rPr>
                          <w:b/>
                          <w:i/>
                          <w:iCs/>
                          <w:sz w:val="18"/>
                          <w:szCs w:val="18"/>
                        </w:rPr>
                        <w:t>MAFCA’s Fashion Guidelines</w:t>
                      </w:r>
                    </w:p>
                    <w:p w14:paraId="0690631C" w14:textId="77777777" w:rsidR="00505D98" w:rsidRDefault="00505D98" w:rsidP="00505D98"/>
                  </w:txbxContent>
                </v:textbox>
                <w10:wrap type="square" anchory="page"/>
              </v:shape>
            </w:pict>
          </mc:Fallback>
        </mc:AlternateContent>
      </w:r>
    </w:p>
    <w:p w14:paraId="35633AFA" w14:textId="34CF7298" w:rsidR="0060691C" w:rsidRPr="008336AE" w:rsidRDefault="00527252" w:rsidP="00640812">
      <w:pPr>
        <w:contextualSpacing/>
        <w:jc w:val="both"/>
      </w:pPr>
      <w:r w:rsidRPr="008336AE">
        <w:rPr>
          <w:noProof/>
        </w:rPr>
        <w:lastRenderedPageBreak/>
        <mc:AlternateContent>
          <mc:Choice Requires="wps">
            <w:drawing>
              <wp:anchor distT="45720" distB="45720" distL="114300" distR="114300" simplePos="0" relativeHeight="251679744" behindDoc="1" locked="0" layoutInCell="1" allowOverlap="1" wp14:anchorId="2C8B1714" wp14:editId="7C1CA4D4">
                <wp:simplePos x="0" y="0"/>
                <wp:positionH relativeFrom="margin">
                  <wp:align>left</wp:align>
                </wp:positionH>
                <wp:positionV relativeFrom="paragraph">
                  <wp:posOffset>1779905</wp:posOffset>
                </wp:positionV>
                <wp:extent cx="3319145" cy="272415"/>
                <wp:effectExtent l="0" t="0" r="0" b="0"/>
                <wp:wrapTight wrapText="bothSides">
                  <wp:wrapPolygon edited="0">
                    <wp:start x="0" y="0"/>
                    <wp:lineTo x="0" y="19636"/>
                    <wp:lineTo x="21447" y="19636"/>
                    <wp:lineTo x="214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272415"/>
                        </a:xfrm>
                        <a:prstGeom prst="rect">
                          <a:avLst/>
                        </a:prstGeom>
                        <a:solidFill>
                          <a:srgbClr val="FFFFFF"/>
                        </a:solidFill>
                        <a:ln w="9525">
                          <a:noFill/>
                          <a:miter lim="800000"/>
                          <a:headEnd/>
                          <a:tailEnd/>
                        </a:ln>
                      </wps:spPr>
                      <wps:txbx>
                        <w:txbxContent>
                          <w:p w14:paraId="43379E75" w14:textId="5E019E8A" w:rsidR="00E8316B" w:rsidRPr="008B27ED" w:rsidRDefault="00E8316B" w:rsidP="008B27ED">
                            <w:pPr>
                              <w:jc w:val="center"/>
                              <w:rPr>
                                <w:b/>
                                <w:sz w:val="20"/>
                                <w:szCs w:val="20"/>
                              </w:rPr>
                            </w:pPr>
                            <w:r w:rsidRPr="008B27ED">
                              <w:rPr>
                                <w:b/>
                                <w:sz w:val="20"/>
                                <w:szCs w:val="20"/>
                              </w:rPr>
                              <w:t>Anatomy of the Model “A” Era Shoe</w:t>
                            </w:r>
                          </w:p>
                          <w:p w14:paraId="2FB30D22" w14:textId="77777777" w:rsidR="00E8316B" w:rsidRDefault="00E8316B" w:rsidP="00E8316B">
                            <w:pPr>
                              <w:jc w:val="center"/>
                              <w:rPr>
                                <w:b/>
                                <w:sz w:val="18"/>
                                <w:szCs w:val="18"/>
                              </w:rPr>
                            </w:pPr>
                          </w:p>
                          <w:p w14:paraId="030BA6EC" w14:textId="77777777" w:rsidR="00E8316B" w:rsidRPr="0060691C" w:rsidRDefault="00E8316B" w:rsidP="00E8316B">
                            <w:pPr>
                              <w:jc w:val="center"/>
                              <w:rPr>
                                <w:b/>
                                <w:sz w:val="18"/>
                                <w:szCs w:val="18"/>
                              </w:rPr>
                            </w:pPr>
                            <w:r>
                              <w:rPr>
                                <w:b/>
                                <w:sz w:val="18"/>
                                <w:szCs w:val="18"/>
                              </w:rPr>
                              <w:t xml:space="preserve">  </w:t>
                            </w:r>
                          </w:p>
                          <w:p w14:paraId="710F6FD7" w14:textId="77777777" w:rsidR="00E8316B" w:rsidRDefault="00E8316B" w:rsidP="00E83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B1714" id="_x0000_s1027" type="#_x0000_t202" style="position:absolute;margin-left:0;margin-top:140.15pt;width:261.35pt;height:21.45pt;z-index:-251636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" stroked="f">
                <v:textbox>
                  <w:txbxContent>
                    <w:p w14:paraId="43379E75" w14:textId="5E019E8A" w:rsidR="00E8316B" w:rsidRPr="008B27ED" w:rsidRDefault="00E8316B" w:rsidP="008B27ED">
                      <w:pPr>
                        <w:jc w:val="center"/>
                        <w:rPr>
                          <w:b/>
                          <w:sz w:val="20"/>
                          <w:szCs w:val="20"/>
                        </w:rPr>
                      </w:pPr>
                      <w:r w:rsidRPr="008B27ED">
                        <w:rPr>
                          <w:b/>
                          <w:sz w:val="20"/>
                          <w:szCs w:val="20"/>
                        </w:rPr>
                        <w:t>Anatomy of the Model “A” Era Shoe</w:t>
                      </w:r>
                    </w:p>
                    <w:p w14:paraId="2FB30D22" w14:textId="77777777" w:rsidR="00E8316B" w:rsidRDefault="00E8316B" w:rsidP="00E8316B">
                      <w:pPr>
                        <w:jc w:val="center"/>
                        <w:rPr>
                          <w:b/>
                          <w:sz w:val="18"/>
                          <w:szCs w:val="18"/>
                        </w:rPr>
                      </w:pPr>
                    </w:p>
                    <w:p w14:paraId="030BA6EC" w14:textId="77777777" w:rsidR="00E8316B" w:rsidRPr="0060691C" w:rsidRDefault="00E8316B" w:rsidP="00E8316B">
                      <w:pPr>
                        <w:jc w:val="center"/>
                        <w:rPr>
                          <w:b/>
                          <w:sz w:val="18"/>
                          <w:szCs w:val="18"/>
                        </w:rPr>
                      </w:pPr>
                      <w:r>
                        <w:rPr>
                          <w:b/>
                          <w:sz w:val="18"/>
                          <w:szCs w:val="18"/>
                        </w:rPr>
                        <w:t xml:space="preserve">  </w:t>
                      </w:r>
                    </w:p>
                    <w:p w14:paraId="710F6FD7" w14:textId="77777777" w:rsidR="00E8316B" w:rsidRDefault="00E8316B" w:rsidP="00E8316B"/>
                  </w:txbxContent>
                </v:textbox>
                <w10:wrap type="tight" anchorx="margin"/>
              </v:shape>
            </w:pict>
          </mc:Fallback>
        </mc:AlternateContent>
      </w:r>
      <w:r w:rsidR="00154718" w:rsidRPr="008336AE">
        <w:rPr>
          <w:rFonts w:ascii="Times New Roman" w:eastAsia="Times New Roman" w:hAnsi="Times New Roman" w:cs="Times New Roman"/>
          <w:noProof/>
        </w:rPr>
        <w:drawing>
          <wp:anchor distT="0" distB="0" distL="114300" distR="114300" simplePos="0" relativeHeight="251677696" behindDoc="0" locked="0" layoutInCell="1" allowOverlap="1" wp14:anchorId="1B17A516" wp14:editId="6C6EB20D">
            <wp:simplePos x="0" y="0"/>
            <wp:positionH relativeFrom="margin">
              <wp:posOffset>44669</wp:posOffset>
            </wp:positionH>
            <wp:positionV relativeFrom="page">
              <wp:posOffset>994541</wp:posOffset>
            </wp:positionV>
            <wp:extent cx="3108325" cy="1607185"/>
            <wp:effectExtent l="76200" t="76200" r="130175" b="126365"/>
            <wp:wrapSquare wrapText="bothSides"/>
            <wp:docPr id="331435430" name="Picture 1" descr="A diagram of the parts of a high 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5430" name="Picture 1" descr="A diagram of the parts of a high heel&#10;&#10;Description automatically generated"/>
                    <pic:cNvPicPr/>
                  </pic:nvPicPr>
                  <pic:blipFill rotWithShape="1">
                    <a:blip r:embed="rId11" cstate="print">
                      <a:extLst>
                        <a:ext uri="{28A0092B-C50C-407E-A947-70E740481C1C}">
                          <a14:useLocalDpi xmlns:a14="http://schemas.microsoft.com/office/drawing/2010/main" val="0"/>
                        </a:ext>
                      </a:extLst>
                    </a:blip>
                    <a:srcRect l="2679" t="7336" r="4004" b="8335"/>
                    <a:stretch/>
                  </pic:blipFill>
                  <pic:spPr bwMode="auto">
                    <a:xfrm>
                      <a:off x="0" y="0"/>
                      <a:ext cx="3108325" cy="1607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3A6" w:rsidRPr="008336AE">
        <w:t>While this article defines</w:t>
      </w:r>
      <w:r w:rsidR="00E12CC5" w:rsidRPr="008336AE">
        <w:t xml:space="preserve"> </w:t>
      </w:r>
      <w:r w:rsidR="005A23A6" w:rsidRPr="008336AE">
        <w:t xml:space="preserve">popular Model A era heels, </w:t>
      </w:r>
      <w:r w:rsidR="00907EE2" w:rsidRPr="008336AE">
        <w:t xml:space="preserve">distinguishing one style from another can be difficult. </w:t>
      </w:r>
      <w:r w:rsidR="0060691C" w:rsidRPr="008336AE">
        <w:t>As</w:t>
      </w:r>
      <w:r w:rsidR="00882FD1" w:rsidRPr="008336AE">
        <w:t xml:space="preserve"> the</w:t>
      </w:r>
      <w:r w:rsidR="0060691C" w:rsidRPr="008336AE">
        <w:t xml:space="preserve"> </w:t>
      </w:r>
      <w:r w:rsidR="00CE2F10" w:rsidRPr="008336AE">
        <w:rPr>
          <w:i/>
          <w:iCs/>
        </w:rPr>
        <w:t>MAFCA</w:t>
      </w:r>
      <w:r w:rsidR="0060691C" w:rsidRPr="008336AE">
        <w:t xml:space="preserve"> </w:t>
      </w:r>
      <w:r w:rsidR="0060691C" w:rsidRPr="008336AE">
        <w:rPr>
          <w:i/>
          <w:iCs/>
        </w:rPr>
        <w:t xml:space="preserve">Fashion Guidelines </w:t>
      </w:r>
      <w:r w:rsidR="0060691C" w:rsidRPr="008336AE">
        <w:t>state</w:t>
      </w:r>
      <w:r w:rsidR="00882FD1" w:rsidRPr="008336AE">
        <w:t>s</w:t>
      </w:r>
      <w:r w:rsidR="0060691C" w:rsidRPr="008336AE">
        <w:rPr>
          <w:i/>
          <w:iCs/>
        </w:rPr>
        <w:t>,</w:t>
      </w:r>
      <w:r w:rsidR="0060691C" w:rsidRPr="008336AE">
        <w:t xml:space="preserve"> “[T</w:t>
      </w:r>
      <w:r w:rsidR="007E4FB7">
        <w:t>]</w:t>
      </w:r>
      <w:r w:rsidR="0060691C" w:rsidRPr="008336AE">
        <w:t>hough there were several types of heels, they are not always identified the same by different manufacturers” (3E2). Indeed, when researching primary sources from 1928-1931, one will often see the heel names used interchangeably.</w:t>
      </w:r>
      <w:r w:rsidR="004E4D23" w:rsidRPr="008336AE">
        <w:t xml:space="preserve"> Knowing the proper names for heels is less important than recognizing their look. Therefore, t</w:t>
      </w:r>
      <w:r w:rsidR="0060691C" w:rsidRPr="008336AE">
        <w:t xml:space="preserve">o help Model A era fashion enthusiasts find period-correct shoes, </w:t>
      </w:r>
      <w:r w:rsidR="00C73EE4" w:rsidRPr="008336AE">
        <w:t>this article covers</w:t>
      </w:r>
      <w:r w:rsidR="00351E99">
        <w:t xml:space="preserve"> the characteristics of</w:t>
      </w:r>
      <w:r w:rsidR="00C73EE4" w:rsidRPr="008336AE">
        <w:t xml:space="preserve"> some of</w:t>
      </w:r>
      <w:r w:rsidR="0060691C" w:rsidRPr="008336AE">
        <w:t xml:space="preserve"> the most popular shoe heels for women</w:t>
      </w:r>
      <w:r w:rsidR="00E635DD" w:rsidRPr="008336AE">
        <w:t xml:space="preserve">—such </w:t>
      </w:r>
      <w:r w:rsidR="00882FD1" w:rsidRPr="008336AE">
        <w:t xml:space="preserve">as the Cuban, </w:t>
      </w:r>
      <w:r w:rsidR="007316E7" w:rsidRPr="008336AE">
        <w:t>M</w:t>
      </w:r>
      <w:r w:rsidR="00882FD1" w:rsidRPr="008336AE">
        <w:t xml:space="preserve">ilitary, </w:t>
      </w:r>
      <w:r w:rsidR="0051722C" w:rsidRPr="008336AE">
        <w:t xml:space="preserve">French / </w:t>
      </w:r>
      <w:r w:rsidR="00882FD1" w:rsidRPr="008336AE">
        <w:t xml:space="preserve">Louis, and </w:t>
      </w:r>
      <w:r w:rsidR="007316E7" w:rsidRPr="008336AE">
        <w:t>S</w:t>
      </w:r>
      <w:r w:rsidR="00882FD1" w:rsidRPr="008336AE">
        <w:t>pike heels</w:t>
      </w:r>
      <w:r w:rsidR="008B27ED" w:rsidRPr="008336AE">
        <w:t>.</w:t>
      </w:r>
      <w:r w:rsidR="00882FD1" w:rsidRPr="008336AE">
        <w:t xml:space="preserve"> </w:t>
      </w:r>
    </w:p>
    <w:p w14:paraId="56BEC006" w14:textId="1347FA3F" w:rsidR="00E8316B" w:rsidRPr="008336AE" w:rsidRDefault="00E8316B" w:rsidP="00640812">
      <w:pPr>
        <w:contextualSpacing/>
        <w:jc w:val="both"/>
      </w:pPr>
    </w:p>
    <w:p w14:paraId="6DB990C2" w14:textId="2F8DAFA0" w:rsidR="000A3E33" w:rsidRPr="008336AE" w:rsidRDefault="0060691C" w:rsidP="00640812">
      <w:pPr>
        <w:contextualSpacing/>
        <w:jc w:val="both"/>
        <w:rPr>
          <w:b/>
        </w:rPr>
      </w:pPr>
      <w:r w:rsidRPr="008336AE">
        <w:rPr>
          <w:b/>
        </w:rPr>
        <w:t xml:space="preserve">The Cuban Heel: </w:t>
      </w:r>
    </w:p>
    <w:p w14:paraId="7D368506" w14:textId="69976829" w:rsidR="0059200E" w:rsidRPr="008336AE" w:rsidRDefault="00705600" w:rsidP="00640812">
      <w:pPr>
        <w:contextualSpacing/>
        <w:jc w:val="both"/>
        <w:rPr>
          <w:bCs/>
        </w:rPr>
      </w:pPr>
      <w:r w:rsidRPr="008336AE">
        <w:rPr>
          <w:noProof/>
        </w:rPr>
        <w:drawing>
          <wp:anchor distT="0" distB="0" distL="114300" distR="114300" simplePos="0" relativeHeight="251700224" behindDoc="1" locked="0" layoutInCell="1" allowOverlap="1" wp14:anchorId="2AECF145" wp14:editId="510C2B5C">
            <wp:simplePos x="0" y="0"/>
            <wp:positionH relativeFrom="column">
              <wp:posOffset>2106010</wp:posOffset>
            </wp:positionH>
            <wp:positionV relativeFrom="page">
              <wp:posOffset>4194941</wp:posOffset>
            </wp:positionV>
            <wp:extent cx="1211580" cy="2624455"/>
            <wp:effectExtent l="76200" t="76200" r="140970" b="137795"/>
            <wp:wrapTight wrapText="bothSides">
              <wp:wrapPolygon edited="0">
                <wp:start x="-679" y="-627"/>
                <wp:lineTo x="-1358" y="-470"/>
                <wp:lineTo x="-1358" y="21950"/>
                <wp:lineTo x="-679" y="22577"/>
                <wp:lineTo x="23094" y="22577"/>
                <wp:lineTo x="23774" y="22107"/>
                <wp:lineTo x="23774" y="2038"/>
                <wp:lineTo x="23094" y="-314"/>
                <wp:lineTo x="23094" y="-627"/>
                <wp:lineTo x="-679" y="-627"/>
              </wp:wrapPolygon>
            </wp:wrapTight>
            <wp:docPr id="713341575" name="Picture 1" descr="A diagram of a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41575" name="Picture 1" descr="A diagram of a shoe&#10;&#10;Description automatically generated"/>
                    <pic:cNvPicPr/>
                  </pic:nvPicPr>
                  <pic:blipFill rotWithShape="1">
                    <a:blip r:embed="rId12">
                      <a:extLst>
                        <a:ext uri="{28A0092B-C50C-407E-A947-70E740481C1C}">
                          <a14:useLocalDpi xmlns:a14="http://schemas.microsoft.com/office/drawing/2010/main" val="0"/>
                        </a:ext>
                      </a:extLst>
                    </a:blip>
                    <a:srcRect l="3846" t="2317" r="5401" b="2948"/>
                    <a:stretch/>
                  </pic:blipFill>
                  <pic:spPr bwMode="auto">
                    <a:xfrm>
                      <a:off x="0" y="0"/>
                      <a:ext cx="1211580" cy="262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E33" w:rsidRPr="008336AE">
        <w:rPr>
          <w:noProof/>
        </w:rPr>
        <w:drawing>
          <wp:anchor distT="0" distB="0" distL="114300" distR="114300" simplePos="0" relativeHeight="251689984" behindDoc="1" locked="0" layoutInCell="1" allowOverlap="1" wp14:anchorId="442FEA26" wp14:editId="06DE0436">
            <wp:simplePos x="0" y="0"/>
            <wp:positionH relativeFrom="column">
              <wp:posOffset>39370</wp:posOffset>
            </wp:positionH>
            <wp:positionV relativeFrom="paragraph">
              <wp:posOffset>113030</wp:posOffset>
            </wp:positionV>
            <wp:extent cx="2008505" cy="2621915"/>
            <wp:effectExtent l="76200" t="76200" r="125095" b="140335"/>
            <wp:wrapTight wrapText="bothSides">
              <wp:wrapPolygon edited="0">
                <wp:start x="-410" y="-628"/>
                <wp:lineTo x="-819" y="-471"/>
                <wp:lineTo x="-819" y="21971"/>
                <wp:lineTo x="-410" y="22599"/>
                <wp:lineTo x="22331" y="22599"/>
                <wp:lineTo x="22740" y="22128"/>
                <wp:lineTo x="22740" y="2040"/>
                <wp:lineTo x="22331" y="-314"/>
                <wp:lineTo x="22331" y="-628"/>
                <wp:lineTo x="-410" y="-628"/>
              </wp:wrapPolygon>
            </wp:wrapTight>
            <wp:docPr id="99525465" name="Picture 2" descr="A black shoe with a bow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5465" name="Picture 2" descr="A black shoe with a bow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8505" cy="2621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0691C" w:rsidRPr="008336AE">
        <w:rPr>
          <w:bCs/>
        </w:rPr>
        <w:t xml:space="preserve">Around the mid-1920s, the Cuban heel began to dominate ladies’ shoe fashion, surpassing the long-popular, hour-glass shaped Louis heel. By April 1927, the fashion magazine </w:t>
      </w:r>
      <w:hyperlink r:id="rId14" w:history="1">
        <w:r w:rsidR="0060691C" w:rsidRPr="008336AE">
          <w:rPr>
            <w:rStyle w:val="Hyperlink"/>
            <w:bCs/>
            <w:i/>
            <w:iCs/>
          </w:rPr>
          <w:t>Vogue</w:t>
        </w:r>
      </w:hyperlink>
      <w:r w:rsidR="0060691C" w:rsidRPr="008336AE">
        <w:rPr>
          <w:bCs/>
        </w:rPr>
        <w:t xml:space="preserve"> reports famed New York shoe designer A. J. Cammeyer’s plans to make Cuban heels “the key-note of his walking shoes.” </w:t>
      </w:r>
    </w:p>
    <w:p w14:paraId="4979685A" w14:textId="77777777" w:rsidR="003543DF" w:rsidRDefault="00BB4193" w:rsidP="00640812">
      <w:pPr>
        <w:contextualSpacing/>
        <w:jc w:val="both"/>
      </w:pPr>
      <w:r w:rsidRPr="008336AE">
        <w:rPr>
          <w:noProof/>
        </w:rPr>
        <w:drawing>
          <wp:anchor distT="0" distB="0" distL="114300" distR="114300" simplePos="0" relativeHeight="251660288" behindDoc="1" locked="0" layoutInCell="1" allowOverlap="1" wp14:anchorId="0BBE9BB4" wp14:editId="0C3FCE67">
            <wp:simplePos x="0" y="0"/>
            <wp:positionH relativeFrom="column">
              <wp:posOffset>3288424</wp:posOffset>
            </wp:positionH>
            <wp:positionV relativeFrom="page">
              <wp:posOffset>7407166</wp:posOffset>
            </wp:positionV>
            <wp:extent cx="2528570" cy="1596390"/>
            <wp:effectExtent l="76200" t="76200" r="138430" b="137160"/>
            <wp:wrapTight wrapText="bothSides">
              <wp:wrapPolygon edited="0">
                <wp:start x="-325" y="-1031"/>
                <wp:lineTo x="-651" y="-773"/>
                <wp:lineTo x="-651" y="22167"/>
                <wp:lineTo x="-325" y="23198"/>
                <wp:lineTo x="22294" y="23198"/>
                <wp:lineTo x="22620" y="20105"/>
                <wp:lineTo x="22620" y="3351"/>
                <wp:lineTo x="22294" y="-516"/>
                <wp:lineTo x="22294" y="-1031"/>
                <wp:lineTo x="-325" y="-1031"/>
              </wp:wrapPolygon>
            </wp:wrapTight>
            <wp:docPr id="425413751" name="Picture 3" descr="A foot in the past: historic shoes go on display | Fashio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ot in the past: historic shoes go on display | Fashion | The Guardi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570" cy="1596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0691C" w:rsidRPr="008336AE">
        <w:rPr>
          <w:bCs/>
        </w:rPr>
        <w:t xml:space="preserve">Common in western wear, the Cuban’s square </w:t>
      </w:r>
      <w:r w:rsidR="0060691C" w:rsidRPr="008336AE">
        <w:t>heel (usually made from stacked leather or wood</w:t>
      </w:r>
      <w:r w:rsidR="007824AE" w:rsidRPr="008336AE">
        <w:t xml:space="preserve">, </w:t>
      </w:r>
      <w:r w:rsidR="004634B7" w:rsidRPr="008336AE">
        <w:t>sometimes</w:t>
      </w:r>
      <w:r w:rsidR="00C86B3F" w:rsidRPr="008336AE">
        <w:t xml:space="preserve"> covered in </w:t>
      </w:r>
      <w:r w:rsidR="004634B7" w:rsidRPr="008336AE">
        <w:t>material</w:t>
      </w:r>
      <w:r w:rsidR="0060691C" w:rsidRPr="008336AE">
        <w:t>) has a straight front</w:t>
      </w:r>
      <w:r w:rsidR="00191910" w:rsidRPr="008336AE">
        <w:t xml:space="preserve"> or breast</w:t>
      </w:r>
      <w:r w:rsidR="0044127D" w:rsidRPr="008336AE">
        <w:t>.</w:t>
      </w:r>
      <w:r w:rsidR="003C223A" w:rsidRPr="008336AE">
        <w:t xml:space="preserve"> (</w:t>
      </w:r>
      <w:r w:rsidR="000539F3" w:rsidRPr="008336AE">
        <w:t>See image “Anatomy of a Model “A” Era Shoe</w:t>
      </w:r>
      <w:r w:rsidR="00191910" w:rsidRPr="008336AE">
        <w:t>.</w:t>
      </w:r>
      <w:r w:rsidR="003C223A" w:rsidRPr="008336AE">
        <w:t xml:space="preserve">) </w:t>
      </w:r>
      <w:r w:rsidR="00191910" w:rsidRPr="008336AE">
        <w:t>However,</w:t>
      </w:r>
      <w:r w:rsidR="003C223A" w:rsidRPr="008336AE">
        <w:t xml:space="preserve"> </w:t>
      </w:r>
      <w:r w:rsidR="00191910" w:rsidRPr="008336AE">
        <w:t>t</w:t>
      </w:r>
      <w:r w:rsidR="0060691C" w:rsidRPr="008336AE">
        <w:t xml:space="preserve">he </w:t>
      </w:r>
      <w:r w:rsidR="000B40A9" w:rsidRPr="008336AE">
        <w:t xml:space="preserve">backline </w:t>
      </w:r>
      <w:r w:rsidR="00F842C2" w:rsidRPr="008336AE">
        <w:t>slopes gradually</w:t>
      </w:r>
      <w:r w:rsidR="003965A6" w:rsidRPr="008336AE">
        <w:t xml:space="preserve">—along </w:t>
      </w:r>
      <w:r w:rsidR="00555854" w:rsidRPr="008336AE">
        <w:t xml:space="preserve">with </w:t>
      </w:r>
      <w:r w:rsidR="00191910" w:rsidRPr="008336AE">
        <w:t>the</w:t>
      </w:r>
      <w:r w:rsidR="00555854" w:rsidRPr="008336AE">
        <w:t xml:space="preserve"> sides</w:t>
      </w:r>
      <w:r w:rsidR="003965A6" w:rsidRPr="008336AE">
        <w:t xml:space="preserve">—towards </w:t>
      </w:r>
      <w:r w:rsidR="0060691C" w:rsidRPr="008336AE">
        <w:t xml:space="preserve">the heel’s </w:t>
      </w:r>
      <w:r w:rsidR="00283426" w:rsidRPr="008336AE">
        <w:t>cap</w:t>
      </w:r>
      <w:r w:rsidR="003C223A" w:rsidRPr="008336AE">
        <w:t xml:space="preserve">. There is a bit of a curve that the Military </w:t>
      </w:r>
      <w:r w:rsidR="00783189" w:rsidRPr="008336AE">
        <w:t>h</w:t>
      </w:r>
      <w:r w:rsidR="003C223A" w:rsidRPr="008336AE">
        <w:t>eel lacks. This st</w:t>
      </w:r>
      <w:r w:rsidR="00184325" w:rsidRPr="008336AE">
        <w:t>y</w:t>
      </w:r>
      <w:r w:rsidR="003C223A" w:rsidRPr="008336AE">
        <w:t>le makes the heel</w:t>
      </w:r>
      <w:r w:rsidR="0060691C" w:rsidRPr="008336AE">
        <w:t xml:space="preserve"> suitable for </w:t>
      </w:r>
      <w:r w:rsidR="00555854" w:rsidRPr="008336AE">
        <w:t xml:space="preserve">both </w:t>
      </w:r>
      <w:r w:rsidR="0060691C" w:rsidRPr="008336AE">
        <w:t>work boots and dressy fashion shoes</w:t>
      </w:r>
      <w:r w:rsidR="00346B2C" w:rsidRPr="008336AE">
        <w:t xml:space="preserve"> (</w:t>
      </w:r>
      <w:r w:rsidR="00401641" w:rsidRPr="008336AE">
        <w:t>Dyer 6</w:t>
      </w:r>
      <w:r w:rsidR="00346B2C" w:rsidRPr="008336AE">
        <w:t>)</w:t>
      </w:r>
      <w:r w:rsidR="0060691C" w:rsidRPr="008336AE">
        <w:t xml:space="preserve">. Indeed, </w:t>
      </w:r>
      <w:r w:rsidR="0060691C" w:rsidRPr="008336AE">
        <w:rPr>
          <w:i/>
          <w:iCs/>
        </w:rPr>
        <w:t>Vogue</w:t>
      </w:r>
      <w:r w:rsidR="00283426" w:rsidRPr="008336AE">
        <w:t xml:space="preserve"> </w:t>
      </w:r>
      <w:r w:rsidR="0060691C" w:rsidRPr="008336AE">
        <w:t xml:space="preserve">reports that both Saks-Fifth Avenue and I. Miller planned to offer Cuban-heeled shoes in styles for both day and evening and in varying heights—Saks introduced two heights and I. Miller introduced three: low, “designed primarily for comfort”; medium, for walking; and a high-heel, which </w:t>
      </w:r>
      <w:r w:rsidR="0060691C" w:rsidRPr="008336AE">
        <w:rPr>
          <w:i/>
          <w:iCs/>
        </w:rPr>
        <w:t>Vogue</w:t>
      </w:r>
      <w:r w:rsidR="0060691C" w:rsidRPr="008336AE">
        <w:t xml:space="preserve"> called a “dizzily high . . . heel that has been gaining ground.” </w:t>
      </w:r>
    </w:p>
    <w:p w14:paraId="634A8A21" w14:textId="42DFBE1E" w:rsidR="0060691C" w:rsidRPr="008336AE" w:rsidRDefault="0060691C" w:rsidP="00640812">
      <w:pPr>
        <w:contextualSpacing/>
        <w:jc w:val="both"/>
      </w:pPr>
      <w:r w:rsidRPr="008336AE">
        <w:lastRenderedPageBreak/>
        <w:t xml:space="preserve">For evening wear, Cuban heels were often affixed extravagantly with “rhinestones, mock tortoiseshell or cloisonné enamel” (Cox, </w:t>
      </w:r>
      <w:r w:rsidRPr="008336AE">
        <w:rPr>
          <w:i/>
          <w:iCs/>
        </w:rPr>
        <w:t>Vintage Shoes</w:t>
      </w:r>
      <w:r w:rsidRPr="008336AE">
        <w:t xml:space="preserve"> 31) (</w:t>
      </w:r>
      <w:r w:rsidR="003543DF">
        <w:t>s</w:t>
      </w:r>
      <w:r w:rsidR="00F62DC6" w:rsidRPr="008336AE">
        <w:t>ee the above image</w:t>
      </w:r>
      <w:r w:rsidR="00DC0F23" w:rsidRPr="008336AE">
        <w:t xml:space="preserve"> of three rhinestone heels</w:t>
      </w:r>
      <w:r w:rsidR="00F62DC6" w:rsidRPr="008336AE">
        <w:t xml:space="preserve">. The </w:t>
      </w:r>
      <w:r w:rsidRPr="008336AE">
        <w:t xml:space="preserve">Cuban </w:t>
      </w:r>
      <w:r w:rsidR="00F62DC6" w:rsidRPr="008336AE">
        <w:t>is at</w:t>
      </w:r>
      <w:r w:rsidRPr="008336AE">
        <w:t xml:space="preserve"> the left, and Louis heels </w:t>
      </w:r>
      <w:r w:rsidR="00F62DC6" w:rsidRPr="008336AE">
        <w:t xml:space="preserve">are </w:t>
      </w:r>
      <w:r w:rsidRPr="008336AE">
        <w:t xml:space="preserve">center and right). </w:t>
      </w:r>
      <w:r w:rsidR="00F62DC6" w:rsidRPr="008336AE">
        <w:t>O</w:t>
      </w:r>
      <w:r w:rsidRPr="008336AE">
        <w:t>ne distinguishing feature of the Cuban is that oftentimes the heel is a “knock-on,” which means “the sole leather does not continue down the [shoe</w:t>
      </w:r>
      <w:r w:rsidR="0074168D" w:rsidRPr="008336AE">
        <w:t>’s</w:t>
      </w:r>
      <w:r w:rsidRPr="008336AE">
        <w:t>] breast, but rather the heel is constructed completely, then attached, with no further crafting” (</w:t>
      </w:r>
      <w:r w:rsidRPr="008336AE">
        <w:rPr>
          <w:i/>
          <w:iCs/>
        </w:rPr>
        <w:t>American Duchess</w:t>
      </w:r>
      <w:r w:rsidRPr="008336AE">
        <w:t xml:space="preserve">).   </w:t>
      </w:r>
    </w:p>
    <w:p w14:paraId="7BE27D4F" w14:textId="4219DBBE" w:rsidR="00127B9F" w:rsidRPr="008336AE" w:rsidRDefault="00857FC2" w:rsidP="00640812">
      <w:pPr>
        <w:contextualSpacing/>
        <w:jc w:val="both"/>
        <w:rPr>
          <w:bCs/>
        </w:rPr>
      </w:pPr>
      <w:r w:rsidRPr="008336AE">
        <w:rPr>
          <w:bCs/>
          <w:noProof/>
        </w:rPr>
        <w:drawing>
          <wp:anchor distT="0" distB="0" distL="114300" distR="114300" simplePos="0" relativeHeight="251691008" behindDoc="1" locked="0" layoutInCell="1" allowOverlap="1" wp14:anchorId="6B1C7238" wp14:editId="6E24F579">
            <wp:simplePos x="0" y="0"/>
            <wp:positionH relativeFrom="margin">
              <wp:posOffset>4396849</wp:posOffset>
            </wp:positionH>
            <wp:positionV relativeFrom="page">
              <wp:posOffset>2164014</wp:posOffset>
            </wp:positionV>
            <wp:extent cx="1578610" cy="2115185"/>
            <wp:effectExtent l="76200" t="76200" r="135890" b="132715"/>
            <wp:wrapTight wrapText="bothSides">
              <wp:wrapPolygon edited="0">
                <wp:start x="-521" y="-778"/>
                <wp:lineTo x="-1043" y="-584"/>
                <wp:lineTo x="-1043" y="21983"/>
                <wp:lineTo x="-521" y="22761"/>
                <wp:lineTo x="22677" y="22761"/>
                <wp:lineTo x="23199" y="21399"/>
                <wp:lineTo x="23199" y="2529"/>
                <wp:lineTo x="22677" y="-389"/>
                <wp:lineTo x="22677" y="-778"/>
                <wp:lineTo x="-521" y="-778"/>
              </wp:wrapPolygon>
            </wp:wrapTight>
            <wp:docPr id="1992883180" name="Picture 1" descr="A close-up of a price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83180" name="Picture 1" descr="A close-up of a price tag&#10;&#10;Description automatically generated"/>
                    <pic:cNvPicPr/>
                  </pic:nvPicPr>
                  <pic:blipFill rotWithShape="1">
                    <a:blip r:embed="rId16" cstate="print">
                      <a:extLst>
                        <a:ext uri="{28A0092B-C50C-407E-A947-70E740481C1C}">
                          <a14:useLocalDpi xmlns:a14="http://schemas.microsoft.com/office/drawing/2010/main" val="0"/>
                        </a:ext>
                      </a:extLst>
                    </a:blip>
                    <a:srcRect b="49294"/>
                    <a:stretch/>
                  </pic:blipFill>
                  <pic:spPr bwMode="auto">
                    <a:xfrm>
                      <a:off x="0" y="0"/>
                      <a:ext cx="1578610" cy="211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784FA" w14:textId="101649CC" w:rsidR="00E16E6E" w:rsidRPr="008336AE" w:rsidRDefault="0060691C" w:rsidP="00640812">
      <w:pPr>
        <w:contextualSpacing/>
        <w:jc w:val="both"/>
        <w:rPr>
          <w:b/>
        </w:rPr>
      </w:pPr>
      <w:r w:rsidRPr="008336AE">
        <w:rPr>
          <w:b/>
        </w:rPr>
        <w:t xml:space="preserve">The Military Heel: </w:t>
      </w:r>
    </w:p>
    <w:p w14:paraId="55AF6264" w14:textId="724DB63D" w:rsidR="00ED0C05" w:rsidRPr="008336AE" w:rsidRDefault="0060691C" w:rsidP="00640812">
      <w:pPr>
        <w:contextualSpacing/>
        <w:jc w:val="both"/>
      </w:pPr>
      <w:r w:rsidRPr="008336AE">
        <w:rPr>
          <w:bCs/>
        </w:rPr>
        <w:t xml:space="preserve">The </w:t>
      </w:r>
      <w:r w:rsidR="0029793B" w:rsidRPr="008336AE">
        <w:rPr>
          <w:bCs/>
        </w:rPr>
        <w:t>M</w:t>
      </w:r>
      <w:r w:rsidRPr="008336AE">
        <w:rPr>
          <w:bCs/>
        </w:rPr>
        <w:t>ilitary heel</w:t>
      </w:r>
      <w:r w:rsidR="00507013">
        <w:rPr>
          <w:bCs/>
        </w:rPr>
        <w:t>,</w:t>
      </w:r>
      <w:r w:rsidR="004B21E4">
        <w:rPr>
          <w:bCs/>
        </w:rPr>
        <w:t xml:space="preserve"> “built upon the Cuban design” (</w:t>
      </w:r>
      <w:r w:rsidR="00843AB8">
        <w:rPr>
          <w:bCs/>
          <w:i/>
          <w:iCs/>
        </w:rPr>
        <w:t>The Shoe Retai</w:t>
      </w:r>
      <w:r w:rsidR="009937A4">
        <w:rPr>
          <w:bCs/>
          <w:i/>
          <w:iCs/>
        </w:rPr>
        <w:t>l</w:t>
      </w:r>
      <w:r w:rsidR="00843AB8">
        <w:rPr>
          <w:bCs/>
          <w:i/>
          <w:iCs/>
        </w:rPr>
        <w:t>er</w:t>
      </w:r>
      <w:r w:rsidR="009937A4">
        <w:rPr>
          <w:bCs/>
          <w:i/>
          <w:iCs/>
        </w:rPr>
        <w:t xml:space="preserve">, </w:t>
      </w:r>
      <w:r w:rsidR="009937A4">
        <w:rPr>
          <w:bCs/>
        </w:rPr>
        <w:t>77</w:t>
      </w:r>
      <w:r w:rsidR="00507013">
        <w:rPr>
          <w:bCs/>
        </w:rPr>
        <w:t>)</w:t>
      </w:r>
      <w:r w:rsidR="008C5349">
        <w:rPr>
          <w:bCs/>
        </w:rPr>
        <w:t>,</w:t>
      </w:r>
      <w:r w:rsidRPr="008336AE">
        <w:rPr>
          <w:bCs/>
        </w:rPr>
        <w:t xml:space="preserve"> is </w:t>
      </w:r>
      <w:r w:rsidR="00F62DC6" w:rsidRPr="008336AE">
        <w:rPr>
          <w:bCs/>
        </w:rPr>
        <w:t xml:space="preserve">almost a twin to </w:t>
      </w:r>
      <w:r w:rsidRPr="008336AE">
        <w:t>the Cuban</w:t>
      </w:r>
      <w:r w:rsidR="00F62DC6" w:rsidRPr="008336AE">
        <w:t>. W</w:t>
      </w:r>
      <w:r w:rsidR="00AE5314" w:rsidRPr="008336AE">
        <w:t xml:space="preserve">ith straight sides and </w:t>
      </w:r>
      <w:r w:rsidR="0029793B" w:rsidRPr="008336AE">
        <w:t>back line</w:t>
      </w:r>
      <w:r w:rsidR="004C40E5" w:rsidRPr="008336AE">
        <w:t>, it doesn’t taper like the Cuban</w:t>
      </w:r>
      <w:r w:rsidR="0074442E" w:rsidRPr="008336AE">
        <w:t xml:space="preserve"> does</w:t>
      </w:r>
      <w:r w:rsidR="004C40E5" w:rsidRPr="008336AE">
        <w:t>.</w:t>
      </w:r>
      <w:r w:rsidR="0074442E" w:rsidRPr="008336AE">
        <w:t xml:space="preserve"> While it throws the foot a little forward, </w:t>
      </w:r>
      <w:r w:rsidRPr="008336AE">
        <w:t>it is more supportive</w:t>
      </w:r>
      <w:r w:rsidR="004C40E5" w:rsidRPr="008336AE">
        <w:t xml:space="preserve"> because the surface area at the cap is larger than the Cuban</w:t>
      </w:r>
      <w:r w:rsidRPr="008336AE">
        <w:t xml:space="preserve">. For these reasons, it is a popular heel for women’s walking and sport shoes, cowboy boots, and children’s shoes. </w:t>
      </w:r>
      <w:r w:rsidR="00ED0C05" w:rsidRPr="008336AE">
        <w:t xml:space="preserve">Initially, the Military heel was a low or short heel. The 1921 </w:t>
      </w:r>
      <w:r w:rsidR="00ED0C05" w:rsidRPr="008336AE">
        <w:rPr>
          <w:i/>
          <w:iCs/>
        </w:rPr>
        <w:t>Merchandise Manual for Shoe Departments</w:t>
      </w:r>
      <w:r w:rsidR="00ED0C05" w:rsidRPr="008336AE">
        <w:t xml:space="preserve"> describes the heel as never exceeding the height of the Cuban</w:t>
      </w:r>
      <w:r w:rsidR="00EE45FD" w:rsidRPr="008336AE">
        <w:t xml:space="preserve">. </w:t>
      </w:r>
      <w:r w:rsidR="005D301D" w:rsidRPr="008336AE">
        <w:t xml:space="preserve">By the </w:t>
      </w:r>
      <w:r w:rsidR="00EE45FD" w:rsidRPr="008336AE">
        <w:t>Model A era</w:t>
      </w:r>
      <w:r w:rsidR="005D301D" w:rsidRPr="008336AE">
        <w:t xml:space="preserve">, however, </w:t>
      </w:r>
      <w:r w:rsidR="00EE45FD" w:rsidRPr="008336AE">
        <w:t>catalogues and periodicals show Milit</w:t>
      </w:r>
      <w:r w:rsidR="001D3AF7" w:rsidRPr="008336AE">
        <w:t>ary heels mirroring the height of the Cuban.</w:t>
      </w:r>
    </w:p>
    <w:p w14:paraId="426B5E70" w14:textId="27A56247" w:rsidR="001754D0" w:rsidRPr="008336AE" w:rsidRDefault="001754D0" w:rsidP="00640812">
      <w:pPr>
        <w:contextualSpacing/>
        <w:jc w:val="both"/>
      </w:pPr>
    </w:p>
    <w:p w14:paraId="50E95D13" w14:textId="7FA10455" w:rsidR="00E81DD9" w:rsidRPr="008336AE" w:rsidRDefault="0051722C" w:rsidP="00640812">
      <w:pPr>
        <w:contextualSpacing/>
        <w:jc w:val="both"/>
        <w:rPr>
          <w:b/>
        </w:rPr>
      </w:pPr>
      <w:r w:rsidRPr="008336AE">
        <w:rPr>
          <w:b/>
        </w:rPr>
        <w:t>Louis</w:t>
      </w:r>
      <w:r w:rsidR="004F34A7" w:rsidRPr="008336AE">
        <w:rPr>
          <w:b/>
        </w:rPr>
        <w:t xml:space="preserve"> </w:t>
      </w:r>
      <w:r w:rsidR="0060691C" w:rsidRPr="008336AE">
        <w:rPr>
          <w:b/>
        </w:rPr>
        <w:t>Heel</w:t>
      </w:r>
      <w:r w:rsidR="00114521" w:rsidRPr="008336AE">
        <w:rPr>
          <w:b/>
        </w:rPr>
        <w:t xml:space="preserve"> (Sometimes called the French Heel)</w:t>
      </w:r>
      <w:r w:rsidR="0060691C" w:rsidRPr="008336AE">
        <w:rPr>
          <w:b/>
        </w:rPr>
        <w:t>:</w:t>
      </w:r>
      <w:r w:rsidR="002B0527" w:rsidRPr="008336AE">
        <w:rPr>
          <w:b/>
        </w:rPr>
        <w:t xml:space="preserve">  </w:t>
      </w:r>
    </w:p>
    <w:p w14:paraId="0C8BDD62" w14:textId="01424B16" w:rsidR="0060691C" w:rsidRPr="008336AE" w:rsidRDefault="006D3EB1" w:rsidP="00640812">
      <w:pPr>
        <w:contextualSpacing/>
        <w:jc w:val="both"/>
        <w:rPr>
          <w:bCs/>
        </w:rPr>
      </w:pPr>
      <w:r w:rsidRPr="008336AE">
        <w:rPr>
          <w:bCs/>
        </w:rPr>
        <w:t>This article treats the Louis and French heels together</w:t>
      </w:r>
      <w:r w:rsidR="00EB3B9B" w:rsidRPr="008336AE">
        <w:rPr>
          <w:bCs/>
        </w:rPr>
        <w:t xml:space="preserve"> as identical</w:t>
      </w:r>
      <w:r w:rsidRPr="008336AE">
        <w:rPr>
          <w:bCs/>
        </w:rPr>
        <w:t>. In fact, t</w:t>
      </w:r>
      <w:r w:rsidR="002A15A4" w:rsidRPr="008336AE">
        <w:rPr>
          <w:bCs/>
        </w:rPr>
        <w:t xml:space="preserve">he </w:t>
      </w:r>
      <w:r w:rsidR="002A15A4" w:rsidRPr="008336AE">
        <w:rPr>
          <w:bCs/>
          <w:i/>
          <w:iCs/>
        </w:rPr>
        <w:t>Merchandise Manual for Shoe Departments</w:t>
      </w:r>
      <w:r w:rsidR="002A15A4" w:rsidRPr="008336AE">
        <w:rPr>
          <w:bCs/>
        </w:rPr>
        <w:t xml:space="preserve"> reports that “some shoe men say that the French and the Louis </w:t>
      </w:r>
      <w:r w:rsidR="002A3C75">
        <w:rPr>
          <w:bCs/>
        </w:rPr>
        <w:t>XV</w:t>
      </w:r>
      <w:r w:rsidR="002A15A4" w:rsidRPr="008336AE">
        <w:rPr>
          <w:bCs/>
        </w:rPr>
        <w:t xml:space="preserve"> heels are practically the same</w:t>
      </w:r>
      <w:r w:rsidR="00114521" w:rsidRPr="008336AE">
        <w:rPr>
          <w:bCs/>
        </w:rPr>
        <w:t>.</w:t>
      </w:r>
      <w:r w:rsidR="009C193E">
        <w:rPr>
          <w:bCs/>
        </w:rPr>
        <w:t>”</w:t>
      </w:r>
      <w:r w:rsidR="008B5803" w:rsidRPr="008336AE">
        <w:rPr>
          <w:bCs/>
        </w:rPr>
        <w:t xml:space="preserve"> </w:t>
      </w:r>
      <w:r w:rsidR="0060691C" w:rsidRPr="008336AE">
        <w:rPr>
          <w:bCs/>
        </w:rPr>
        <w:t xml:space="preserve">The </w:t>
      </w:r>
      <w:r w:rsidR="006D4BD3" w:rsidRPr="008336AE">
        <w:rPr>
          <w:bCs/>
        </w:rPr>
        <w:t>heel</w:t>
      </w:r>
      <w:r w:rsidR="0060691C" w:rsidRPr="008336AE">
        <w:rPr>
          <w:bCs/>
        </w:rPr>
        <w:t xml:space="preserve"> is named for King Louis </w:t>
      </w:r>
      <w:r w:rsidR="002A3C75">
        <w:rPr>
          <w:bCs/>
        </w:rPr>
        <w:t>X</w:t>
      </w:r>
      <w:r w:rsidR="0060691C" w:rsidRPr="008336AE">
        <w:rPr>
          <w:bCs/>
        </w:rPr>
        <w:t>V of France; later, due to the inward curve at the heel’s waist</w:t>
      </w:r>
      <w:r w:rsidR="00A05140" w:rsidRPr="008336AE">
        <w:rPr>
          <w:bCs/>
        </w:rPr>
        <w:t xml:space="preserve"> </w:t>
      </w:r>
      <w:r w:rsidR="0060691C" w:rsidRPr="008336AE">
        <w:rPr>
          <w:bCs/>
        </w:rPr>
        <w:t xml:space="preserve">and its resemblance to a </w:t>
      </w:r>
      <w:r w:rsidR="00A05140" w:rsidRPr="008336AE">
        <w:rPr>
          <w:bCs/>
        </w:rPr>
        <w:t xml:space="preserve">thread </w:t>
      </w:r>
      <w:r w:rsidR="0060691C" w:rsidRPr="008336AE">
        <w:rPr>
          <w:bCs/>
        </w:rPr>
        <w:t>spool, it achieved the nickname “the spooled heel</w:t>
      </w:r>
      <w:r w:rsidR="00470375" w:rsidRPr="008336AE">
        <w:rPr>
          <w:bCs/>
        </w:rPr>
        <w:t xml:space="preserve">.” </w:t>
      </w:r>
      <w:r w:rsidR="0060691C" w:rsidRPr="008336AE">
        <w:rPr>
          <w:bCs/>
        </w:rPr>
        <w:t>By 1928, the hour-glass shape became less pronounced</w:t>
      </w:r>
      <w:r w:rsidR="006D4BD3" w:rsidRPr="008336AE">
        <w:rPr>
          <w:bCs/>
        </w:rPr>
        <w:t>,</w:t>
      </w:r>
      <w:r w:rsidR="0060691C" w:rsidRPr="008336AE">
        <w:rPr>
          <w:bCs/>
        </w:rPr>
        <w:t xml:space="preserve"> more subtle</w:t>
      </w:r>
      <w:r w:rsidR="00470375" w:rsidRPr="008336AE">
        <w:rPr>
          <w:bCs/>
        </w:rPr>
        <w:t xml:space="preserve"> and not as exaggerated as </w:t>
      </w:r>
      <w:r w:rsidR="00CE6BF9" w:rsidRPr="008336AE">
        <w:rPr>
          <w:bCs/>
        </w:rPr>
        <w:t xml:space="preserve">its </w:t>
      </w:r>
      <w:r w:rsidR="00470375" w:rsidRPr="008336AE">
        <w:rPr>
          <w:bCs/>
        </w:rPr>
        <w:t>earlier styles</w:t>
      </w:r>
      <w:r w:rsidR="00AB113C" w:rsidRPr="008336AE">
        <w:rPr>
          <w:bCs/>
        </w:rPr>
        <w:t xml:space="preserve"> (</w:t>
      </w:r>
      <w:r w:rsidR="00640812">
        <w:rPr>
          <w:bCs/>
        </w:rPr>
        <w:t>s</w:t>
      </w:r>
      <w:r w:rsidR="00AB113C" w:rsidRPr="008336AE">
        <w:rPr>
          <w:bCs/>
        </w:rPr>
        <w:t>ee image below</w:t>
      </w:r>
      <w:r w:rsidR="00624250" w:rsidRPr="008336AE">
        <w:rPr>
          <w:bCs/>
        </w:rPr>
        <w:t>, a pair of Model A era Louis</w:t>
      </w:r>
      <w:r w:rsidR="00783189" w:rsidRPr="008336AE">
        <w:rPr>
          <w:bCs/>
        </w:rPr>
        <w:t>/</w:t>
      </w:r>
      <w:r w:rsidR="00624250" w:rsidRPr="008336AE">
        <w:rPr>
          <w:bCs/>
        </w:rPr>
        <w:t>French heels displayed at The Met in New York</w:t>
      </w:r>
      <w:r w:rsidR="00AB113C" w:rsidRPr="008336AE">
        <w:rPr>
          <w:bCs/>
        </w:rPr>
        <w:t>.)</w:t>
      </w:r>
      <w:r w:rsidR="00470375" w:rsidRPr="008336AE">
        <w:rPr>
          <w:bCs/>
        </w:rPr>
        <w:t xml:space="preserve"> </w:t>
      </w:r>
      <w:r w:rsidR="0060691C" w:rsidRPr="008336AE">
        <w:rPr>
          <w:bCs/>
        </w:rPr>
        <w:t xml:space="preserve"> As a result, distinguishing between the Louis and the Cuban heels can be challenging. </w:t>
      </w:r>
      <w:r w:rsidR="00470375" w:rsidRPr="008336AE">
        <w:rPr>
          <w:bCs/>
        </w:rPr>
        <w:t>Often t</w:t>
      </w:r>
      <w:r w:rsidR="0060691C" w:rsidRPr="008336AE">
        <w:rPr>
          <w:bCs/>
        </w:rPr>
        <w:t>aller and thinner than the Cuban, th</w:t>
      </w:r>
      <w:r w:rsidR="00A05140" w:rsidRPr="008336AE">
        <w:rPr>
          <w:bCs/>
        </w:rPr>
        <w:t xml:space="preserve">is heel </w:t>
      </w:r>
      <w:r w:rsidR="0060691C" w:rsidRPr="008336AE">
        <w:rPr>
          <w:bCs/>
        </w:rPr>
        <w:t xml:space="preserve">has </w:t>
      </w:r>
      <w:r w:rsidR="006D4BD3" w:rsidRPr="008336AE">
        <w:rPr>
          <w:bCs/>
        </w:rPr>
        <w:t>a distinct</w:t>
      </w:r>
      <w:r w:rsidR="00744C1C" w:rsidRPr="008336AE">
        <w:rPr>
          <w:bCs/>
        </w:rPr>
        <w:t>ive</w:t>
      </w:r>
      <w:r w:rsidR="0060691C" w:rsidRPr="008336AE">
        <w:rPr>
          <w:bCs/>
        </w:rPr>
        <w:t xml:space="preserve"> flirty </w:t>
      </w:r>
      <w:r w:rsidR="00470375" w:rsidRPr="008336AE">
        <w:rPr>
          <w:bCs/>
        </w:rPr>
        <w:t xml:space="preserve">curve, flaring out just above the </w:t>
      </w:r>
      <w:r w:rsidR="0060691C" w:rsidRPr="008336AE">
        <w:rPr>
          <w:bCs/>
        </w:rPr>
        <w:t xml:space="preserve">heel </w:t>
      </w:r>
      <w:r w:rsidR="0029793B" w:rsidRPr="008336AE">
        <w:rPr>
          <w:bCs/>
        </w:rPr>
        <w:t>cap</w:t>
      </w:r>
      <w:r w:rsidR="00283BCC" w:rsidRPr="008336AE">
        <w:rPr>
          <w:bCs/>
        </w:rPr>
        <w:t xml:space="preserve">. </w:t>
      </w:r>
      <w:r w:rsidR="00744C1C" w:rsidRPr="008336AE">
        <w:rPr>
          <w:bCs/>
        </w:rPr>
        <w:t xml:space="preserve">This style is popular with professional dancers, and </w:t>
      </w:r>
      <w:r w:rsidR="009C193E">
        <w:rPr>
          <w:bCs/>
        </w:rPr>
        <w:t>e</w:t>
      </w:r>
      <w:r w:rsidR="00744C1C" w:rsidRPr="008336AE">
        <w:rPr>
          <w:bCs/>
        </w:rPr>
        <w:t>ra</w:t>
      </w:r>
      <w:r w:rsidR="004C7992">
        <w:rPr>
          <w:bCs/>
        </w:rPr>
        <w:t>-</w:t>
      </w:r>
      <w:r w:rsidR="009C193E">
        <w:rPr>
          <w:bCs/>
        </w:rPr>
        <w:t>i</w:t>
      </w:r>
      <w:r w:rsidR="00744C1C" w:rsidRPr="008336AE">
        <w:rPr>
          <w:bCs/>
        </w:rPr>
        <w:t>mage options are easily found in dance-shoe stores.</w:t>
      </w:r>
    </w:p>
    <w:p w14:paraId="271D88CF" w14:textId="7F2BDBD6" w:rsidR="00AB113C" w:rsidRPr="008336AE" w:rsidRDefault="00AB113C" w:rsidP="00640812">
      <w:pPr>
        <w:contextualSpacing/>
        <w:jc w:val="both"/>
        <w:rPr>
          <w:bCs/>
        </w:rPr>
      </w:pPr>
    </w:p>
    <w:p w14:paraId="78C71B44" w14:textId="509DA6A3" w:rsidR="00AB113C" w:rsidRPr="008336AE" w:rsidRDefault="00857FC2" w:rsidP="00640812">
      <w:pPr>
        <w:contextualSpacing/>
        <w:jc w:val="both"/>
        <w:rPr>
          <w:bCs/>
        </w:rPr>
      </w:pPr>
      <w:r w:rsidRPr="008336AE">
        <w:rPr>
          <w:bCs/>
          <w:noProof/>
        </w:rPr>
        <w:drawing>
          <wp:anchor distT="0" distB="0" distL="114300" distR="114300" simplePos="0" relativeHeight="251703296" behindDoc="1" locked="0" layoutInCell="1" allowOverlap="1" wp14:anchorId="69DC1307" wp14:editId="37410801">
            <wp:simplePos x="0" y="0"/>
            <wp:positionH relativeFrom="margin">
              <wp:posOffset>850900</wp:posOffset>
            </wp:positionH>
            <wp:positionV relativeFrom="page">
              <wp:posOffset>6889115</wp:posOffset>
            </wp:positionV>
            <wp:extent cx="4488180" cy="1675765"/>
            <wp:effectExtent l="76200" t="76200" r="140970" b="133985"/>
            <wp:wrapTight wrapText="bothSides">
              <wp:wrapPolygon edited="0">
                <wp:start x="-183" y="-982"/>
                <wp:lineTo x="-367" y="-737"/>
                <wp:lineTo x="-367" y="22099"/>
                <wp:lineTo x="-183" y="23081"/>
                <wp:lineTo x="22003" y="23081"/>
                <wp:lineTo x="22003" y="22836"/>
                <wp:lineTo x="22187" y="19153"/>
                <wp:lineTo x="22187" y="3192"/>
                <wp:lineTo x="22003" y="-491"/>
                <wp:lineTo x="22003" y="-982"/>
                <wp:lineTo x="-183" y="-982"/>
              </wp:wrapPolygon>
            </wp:wrapTight>
            <wp:docPr id="12546619" name="Picture 1" descr="A red and gold high heeled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619" name="Picture 1" descr="A red and gold high heeled sho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8180" cy="1675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BCF07E" w14:textId="29C74D83" w:rsidR="00AB113C" w:rsidRPr="008336AE" w:rsidRDefault="00AB113C" w:rsidP="00640812">
      <w:pPr>
        <w:contextualSpacing/>
        <w:jc w:val="both"/>
        <w:rPr>
          <w:bCs/>
        </w:rPr>
      </w:pPr>
    </w:p>
    <w:p w14:paraId="096B9269" w14:textId="1836D05E" w:rsidR="00AB113C" w:rsidRPr="008336AE" w:rsidRDefault="00AB113C" w:rsidP="00640812">
      <w:pPr>
        <w:contextualSpacing/>
        <w:jc w:val="both"/>
        <w:rPr>
          <w:bCs/>
        </w:rPr>
      </w:pPr>
    </w:p>
    <w:p w14:paraId="6EEC1176" w14:textId="6179D49E" w:rsidR="00A05140" w:rsidRPr="008336AE" w:rsidRDefault="00A05140" w:rsidP="00640812">
      <w:pPr>
        <w:contextualSpacing/>
        <w:jc w:val="both"/>
        <w:rPr>
          <w:b/>
        </w:rPr>
      </w:pPr>
    </w:p>
    <w:p w14:paraId="287B175D" w14:textId="22EF380E" w:rsidR="00405D6B" w:rsidRPr="008336AE" w:rsidRDefault="00405D6B" w:rsidP="00640812">
      <w:pPr>
        <w:contextualSpacing/>
        <w:jc w:val="both"/>
        <w:rPr>
          <w:b/>
        </w:rPr>
      </w:pPr>
    </w:p>
    <w:p w14:paraId="39E0DEA6" w14:textId="536835CB" w:rsidR="00405D6B" w:rsidRPr="008336AE" w:rsidRDefault="00405D6B" w:rsidP="00640812">
      <w:pPr>
        <w:contextualSpacing/>
        <w:jc w:val="both"/>
        <w:rPr>
          <w:b/>
        </w:rPr>
      </w:pPr>
    </w:p>
    <w:p w14:paraId="29F6B02F" w14:textId="3128DB5B" w:rsidR="00405D6B" w:rsidRPr="008336AE" w:rsidRDefault="00405D6B" w:rsidP="00640812">
      <w:pPr>
        <w:contextualSpacing/>
        <w:jc w:val="both"/>
        <w:rPr>
          <w:b/>
        </w:rPr>
      </w:pPr>
    </w:p>
    <w:p w14:paraId="268863A5" w14:textId="77777777" w:rsidR="00AB113C" w:rsidRPr="008336AE" w:rsidRDefault="00AB113C" w:rsidP="00640812">
      <w:pPr>
        <w:contextualSpacing/>
        <w:jc w:val="both"/>
        <w:rPr>
          <w:b/>
        </w:rPr>
      </w:pPr>
    </w:p>
    <w:p w14:paraId="4CB991A7" w14:textId="77777777" w:rsidR="00AB113C" w:rsidRPr="008336AE" w:rsidRDefault="00AB113C" w:rsidP="00640812">
      <w:pPr>
        <w:contextualSpacing/>
        <w:jc w:val="both"/>
        <w:rPr>
          <w:b/>
        </w:rPr>
      </w:pPr>
    </w:p>
    <w:p w14:paraId="03868A0A" w14:textId="7279F266" w:rsidR="00AB113C" w:rsidRPr="008336AE" w:rsidRDefault="00AB113C" w:rsidP="00640812">
      <w:pPr>
        <w:contextualSpacing/>
        <w:jc w:val="both"/>
        <w:rPr>
          <w:b/>
        </w:rPr>
      </w:pPr>
    </w:p>
    <w:p w14:paraId="58350A55" w14:textId="77777777" w:rsidR="00AB113C" w:rsidRPr="008336AE" w:rsidRDefault="00AB113C" w:rsidP="00640812">
      <w:pPr>
        <w:contextualSpacing/>
        <w:jc w:val="both"/>
        <w:rPr>
          <w:b/>
        </w:rPr>
      </w:pPr>
    </w:p>
    <w:p w14:paraId="1F3A8278" w14:textId="50FC7DE8" w:rsidR="00AB113C" w:rsidRPr="008336AE" w:rsidRDefault="00AB113C" w:rsidP="00640812">
      <w:pPr>
        <w:contextualSpacing/>
        <w:jc w:val="both"/>
        <w:rPr>
          <w:b/>
        </w:rPr>
      </w:pPr>
    </w:p>
    <w:p w14:paraId="7003DD27" w14:textId="29EC1FF2" w:rsidR="00744DFE" w:rsidRPr="008336AE" w:rsidRDefault="0060691C" w:rsidP="00640812">
      <w:pPr>
        <w:contextualSpacing/>
        <w:jc w:val="both"/>
      </w:pPr>
      <w:r w:rsidRPr="008336AE">
        <w:rPr>
          <w:b/>
        </w:rPr>
        <w:lastRenderedPageBreak/>
        <w:t>Spike Heel</w:t>
      </w:r>
      <w:r w:rsidR="00920970" w:rsidRPr="008336AE">
        <w:rPr>
          <w:b/>
        </w:rPr>
        <w:t xml:space="preserve"> (Sometimes called the Spanish Heel)</w:t>
      </w:r>
      <w:r w:rsidRPr="008336AE">
        <w:rPr>
          <w:b/>
        </w:rPr>
        <w:t>:</w:t>
      </w:r>
      <w:r w:rsidRPr="008336AE">
        <w:t xml:space="preserve"> </w:t>
      </w:r>
    </w:p>
    <w:p w14:paraId="5DE2094A" w14:textId="535DC819" w:rsidR="006639D4" w:rsidRPr="008336AE" w:rsidRDefault="00857FC2" w:rsidP="00640812">
      <w:pPr>
        <w:contextualSpacing/>
        <w:jc w:val="both"/>
        <w:rPr>
          <w:spacing w:val="9"/>
          <w:shd w:val="clear" w:color="auto" w:fill="FFFFFF"/>
        </w:rPr>
      </w:pPr>
      <w:r w:rsidRPr="008336AE">
        <w:rPr>
          <w:noProof/>
        </w:rPr>
        <w:drawing>
          <wp:anchor distT="0" distB="0" distL="114300" distR="114300" simplePos="0" relativeHeight="251693056" behindDoc="1" locked="0" layoutInCell="1" allowOverlap="1" wp14:anchorId="1FCDE261" wp14:editId="3CF65728">
            <wp:simplePos x="0" y="0"/>
            <wp:positionH relativeFrom="margin">
              <wp:posOffset>4155440</wp:posOffset>
            </wp:positionH>
            <wp:positionV relativeFrom="page">
              <wp:posOffset>1801495</wp:posOffset>
            </wp:positionV>
            <wp:extent cx="1612900" cy="2465705"/>
            <wp:effectExtent l="76200" t="76200" r="139700" b="125095"/>
            <wp:wrapTight wrapText="bothSides">
              <wp:wrapPolygon edited="0">
                <wp:start x="-510" y="-668"/>
                <wp:lineTo x="-1020" y="-501"/>
                <wp:lineTo x="-1020" y="21861"/>
                <wp:lineTo x="-510" y="22529"/>
                <wp:lineTo x="22706" y="22529"/>
                <wp:lineTo x="23216" y="21027"/>
                <wp:lineTo x="23216" y="2169"/>
                <wp:lineTo x="22706" y="-334"/>
                <wp:lineTo x="22706" y="-668"/>
                <wp:lineTo x="-510" y="-668"/>
              </wp:wrapPolygon>
            </wp:wrapTight>
            <wp:docPr id="1663192815" name="Picture 3" descr="A black and white ad for a person's sho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92815" name="Picture 3" descr="A black and white ad for a person's sho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8854" r="-366"/>
                    <a:stretch/>
                  </pic:blipFill>
                  <pic:spPr bwMode="auto">
                    <a:xfrm>
                      <a:off x="0" y="0"/>
                      <a:ext cx="1612900" cy="2465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894" w:rsidRPr="008336AE">
        <w:rPr>
          <w:noProof/>
        </w:rPr>
        <w:drawing>
          <wp:anchor distT="0" distB="0" distL="114300" distR="114300" simplePos="0" relativeHeight="251705344" behindDoc="1" locked="0" layoutInCell="1" allowOverlap="1" wp14:anchorId="60932F3A" wp14:editId="3C52E0F8">
            <wp:simplePos x="0" y="0"/>
            <wp:positionH relativeFrom="margin">
              <wp:posOffset>-14452</wp:posOffset>
            </wp:positionH>
            <wp:positionV relativeFrom="page">
              <wp:posOffset>2949466</wp:posOffset>
            </wp:positionV>
            <wp:extent cx="3916045" cy="1757045"/>
            <wp:effectExtent l="76200" t="76200" r="141605" b="128905"/>
            <wp:wrapTight wrapText="bothSides">
              <wp:wrapPolygon edited="0">
                <wp:start x="-210" y="-937"/>
                <wp:lineTo x="-420" y="-703"/>
                <wp:lineTo x="-420" y="21780"/>
                <wp:lineTo x="-210" y="22950"/>
                <wp:lineTo x="22066" y="22950"/>
                <wp:lineTo x="22276" y="21780"/>
                <wp:lineTo x="22276" y="3044"/>
                <wp:lineTo x="22066" y="-468"/>
                <wp:lineTo x="22066" y="-937"/>
                <wp:lineTo x="-210" y="-937"/>
              </wp:wrapPolygon>
            </wp:wrapTight>
            <wp:docPr id="2138688687" name="Picture 4" descr="A pair of sho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8687" name="Picture 4" descr="A pair of shoes on displa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045" cy="1757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5D6B" w:rsidRPr="008336AE">
        <w:rPr>
          <w:bCs/>
        </w:rPr>
        <w:t xml:space="preserve">The Louis is sometimes confused with the Spike heel; however, the spike comes to a more narrowed and straight point at heel’s cap. </w:t>
      </w:r>
      <w:r w:rsidR="00920970" w:rsidRPr="008336AE">
        <w:t>T</w:t>
      </w:r>
      <w:r w:rsidR="0060691C" w:rsidRPr="008336AE">
        <w:t>he</w:t>
      </w:r>
      <w:r w:rsidR="0014231D" w:rsidRPr="008336AE">
        <w:t xml:space="preserve">se heels </w:t>
      </w:r>
      <w:r w:rsidR="0060691C" w:rsidRPr="008336AE">
        <w:t xml:space="preserve">are taller and thinner than the Cuban. They are straight-sided, tall, and tapering to a thin spike, from which it takes its name, and are typically constructed of “wood covered with textile or leather.” </w:t>
      </w:r>
      <w:r w:rsidR="006B5F94">
        <w:t>The f</w:t>
      </w:r>
      <w:r w:rsidR="001140B4" w:rsidRPr="008336AE">
        <w:t>igure</w:t>
      </w:r>
      <w:r w:rsidR="00D2751B">
        <w:t xml:space="preserve"> at right</w:t>
      </w:r>
      <w:r w:rsidR="00AE20E4">
        <w:t>, take</w:t>
      </w:r>
      <w:r w:rsidR="00F37894">
        <w:t>n</w:t>
      </w:r>
      <w:r w:rsidR="00AE20E4">
        <w:t xml:space="preserve"> from the </w:t>
      </w:r>
      <w:r w:rsidR="001140B4" w:rsidRPr="008336AE">
        <w:t>Fall 19</w:t>
      </w:r>
      <w:r w:rsidR="00C661E4" w:rsidRPr="008336AE">
        <w:t xml:space="preserve">30 </w:t>
      </w:r>
      <w:r w:rsidR="00C661E4" w:rsidRPr="008336AE">
        <w:rPr>
          <w:i/>
          <w:iCs/>
        </w:rPr>
        <w:t>Bellas</w:t>
      </w:r>
      <w:r w:rsidR="001140B4" w:rsidRPr="008336AE">
        <w:rPr>
          <w:i/>
          <w:iCs/>
        </w:rPr>
        <w:t xml:space="preserve"> </w:t>
      </w:r>
      <w:r w:rsidR="001140B4" w:rsidRPr="008336AE">
        <w:t>Catalog</w:t>
      </w:r>
      <w:r w:rsidR="00AE20E4">
        <w:t>, is a nice illustration of a Spike heel</w:t>
      </w:r>
      <w:r w:rsidR="001140B4" w:rsidRPr="008336AE">
        <w:t>.</w:t>
      </w:r>
      <w:r w:rsidR="00744C1C" w:rsidRPr="008336AE">
        <w:t xml:space="preserve"> </w:t>
      </w:r>
      <w:r w:rsidR="00AE20E4">
        <w:t>The f</w:t>
      </w:r>
      <w:r w:rsidR="00744C1C" w:rsidRPr="008336AE">
        <w:t xml:space="preserve">igure below, taken from the February 1930 </w:t>
      </w:r>
      <w:r w:rsidR="00744C1C" w:rsidRPr="008336AE">
        <w:rPr>
          <w:i/>
          <w:iCs/>
        </w:rPr>
        <w:t>Vogue</w:t>
      </w:r>
      <w:r w:rsidR="00744C1C" w:rsidRPr="008336AE">
        <w:t xml:space="preserve">, </w:t>
      </w:r>
      <w:r w:rsidR="003A06CC" w:rsidRPr="008336AE">
        <w:t xml:space="preserve">visually </w:t>
      </w:r>
      <w:r w:rsidR="00744C1C" w:rsidRPr="008336AE">
        <w:t>juxtaposes the Spike with the Louis heel</w:t>
      </w:r>
      <w:r w:rsidR="003A06CC" w:rsidRPr="008336AE">
        <w:t xml:space="preserve">. </w:t>
      </w:r>
    </w:p>
    <w:p w14:paraId="51534C74" w14:textId="03C4B319" w:rsidR="006639D4" w:rsidRPr="008336AE" w:rsidRDefault="006639D4" w:rsidP="00640812">
      <w:pPr>
        <w:contextualSpacing/>
        <w:jc w:val="both"/>
        <w:rPr>
          <w:b/>
          <w:bCs/>
        </w:rPr>
      </w:pPr>
    </w:p>
    <w:p w14:paraId="78BF3694" w14:textId="4184FF85" w:rsidR="00CD3081" w:rsidRPr="008336AE" w:rsidRDefault="00CD3081" w:rsidP="00640812">
      <w:pPr>
        <w:contextualSpacing/>
        <w:jc w:val="both"/>
        <w:rPr>
          <w:b/>
          <w:bCs/>
        </w:rPr>
      </w:pPr>
    </w:p>
    <w:p w14:paraId="7A5A7047" w14:textId="2FFECA3E" w:rsidR="00D2751B" w:rsidRDefault="00D2751B" w:rsidP="00640812">
      <w:pPr>
        <w:contextualSpacing/>
        <w:jc w:val="both"/>
        <w:rPr>
          <w:b/>
          <w:bCs/>
        </w:rPr>
      </w:pPr>
    </w:p>
    <w:p w14:paraId="42FA1C59" w14:textId="77777777" w:rsidR="00640812" w:rsidRDefault="00640812" w:rsidP="00640812">
      <w:pPr>
        <w:contextualSpacing/>
        <w:jc w:val="both"/>
        <w:rPr>
          <w:b/>
          <w:bCs/>
        </w:rPr>
      </w:pPr>
    </w:p>
    <w:p w14:paraId="04D65F9F" w14:textId="0D7E57C7" w:rsidR="0060691C" w:rsidRPr="008336AE" w:rsidRDefault="00857FC2" w:rsidP="00640812">
      <w:pPr>
        <w:contextualSpacing/>
        <w:jc w:val="both"/>
        <w:rPr>
          <w:b/>
          <w:bCs/>
        </w:rPr>
      </w:pPr>
      <w:r w:rsidRPr="008336AE">
        <w:rPr>
          <w:noProof/>
        </w:rPr>
        <w:drawing>
          <wp:anchor distT="0" distB="0" distL="114300" distR="114300" simplePos="0" relativeHeight="251661312" behindDoc="1" locked="0" layoutInCell="1" allowOverlap="1" wp14:anchorId="74CB6793" wp14:editId="0AEF1670">
            <wp:simplePos x="0" y="0"/>
            <wp:positionH relativeFrom="margin">
              <wp:posOffset>3433445</wp:posOffset>
            </wp:positionH>
            <wp:positionV relativeFrom="page">
              <wp:posOffset>5069205</wp:posOffset>
            </wp:positionV>
            <wp:extent cx="2675890" cy="2639060"/>
            <wp:effectExtent l="76200" t="76200" r="124460" b="142240"/>
            <wp:wrapTight wrapText="bothSides">
              <wp:wrapPolygon edited="0">
                <wp:start x="-308" y="-624"/>
                <wp:lineTo x="-615" y="-468"/>
                <wp:lineTo x="-615" y="21985"/>
                <wp:lineTo x="-308" y="22608"/>
                <wp:lineTo x="22143" y="22608"/>
                <wp:lineTo x="22451" y="21985"/>
                <wp:lineTo x="22451" y="2027"/>
                <wp:lineTo x="22143" y="-312"/>
                <wp:lineTo x="22143" y="-624"/>
                <wp:lineTo x="-308" y="-624"/>
              </wp:wrapPolygon>
            </wp:wrapTight>
            <wp:docPr id="4" name="Picture 4" descr="A diagram of different types of women's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different types of women's legs&#10;&#10;Description automatically generated"/>
                    <pic:cNvPicPr/>
                  </pic:nvPicPr>
                  <pic:blipFill rotWithShape="1">
                    <a:blip r:embed="rId20" cstate="print">
                      <a:extLst>
                        <a:ext uri="{28A0092B-C50C-407E-A947-70E740481C1C}">
                          <a14:useLocalDpi xmlns:a14="http://schemas.microsoft.com/office/drawing/2010/main" val="0"/>
                        </a:ext>
                      </a:extLst>
                    </a:blip>
                    <a:srcRect l="1896" r="6486"/>
                    <a:stretch/>
                  </pic:blipFill>
                  <pic:spPr bwMode="auto">
                    <a:xfrm>
                      <a:off x="0" y="0"/>
                      <a:ext cx="2675890" cy="2639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847" w:rsidRPr="008336AE">
        <w:rPr>
          <w:b/>
          <w:bCs/>
        </w:rPr>
        <w:t>Coordinating the</w:t>
      </w:r>
      <w:r w:rsidR="0060691C" w:rsidRPr="008336AE">
        <w:rPr>
          <w:b/>
          <w:bCs/>
        </w:rPr>
        <w:t xml:space="preserve"> Dress Hem </w:t>
      </w:r>
      <w:r w:rsidR="002E2847" w:rsidRPr="008336AE">
        <w:rPr>
          <w:b/>
          <w:bCs/>
        </w:rPr>
        <w:t>with</w:t>
      </w:r>
      <w:r w:rsidR="0060691C" w:rsidRPr="008336AE">
        <w:rPr>
          <w:b/>
          <w:bCs/>
        </w:rPr>
        <w:t xml:space="preserve"> the</w:t>
      </w:r>
      <w:r w:rsidR="002E2847" w:rsidRPr="008336AE">
        <w:rPr>
          <w:b/>
          <w:bCs/>
        </w:rPr>
        <w:t xml:space="preserve"> Heel Height</w:t>
      </w:r>
      <w:r w:rsidR="0060691C" w:rsidRPr="008336AE">
        <w:rPr>
          <w:b/>
          <w:bCs/>
        </w:rPr>
        <w:t>:</w:t>
      </w:r>
    </w:p>
    <w:p w14:paraId="214DFA0C" w14:textId="32766D63" w:rsidR="00977D64" w:rsidRPr="008336AE" w:rsidRDefault="00AD27A7" w:rsidP="00640812">
      <w:pPr>
        <w:contextualSpacing/>
        <w:jc w:val="both"/>
      </w:pPr>
      <w:r w:rsidRPr="008336AE">
        <w:t xml:space="preserve">The </w:t>
      </w:r>
      <w:r w:rsidR="003A06CC" w:rsidRPr="008336AE">
        <w:rPr>
          <w:i/>
        </w:rPr>
        <w:t xml:space="preserve">MAFCA </w:t>
      </w:r>
      <w:r w:rsidRPr="008336AE">
        <w:rPr>
          <w:i/>
        </w:rPr>
        <w:t xml:space="preserve">Fashion Guidelines </w:t>
      </w:r>
      <w:r w:rsidRPr="008336AE">
        <w:t xml:space="preserve">provides a variety of helpful descriptions </w:t>
      </w:r>
      <w:r w:rsidR="002A4F42" w:rsidRPr="008336AE">
        <w:t>with</w:t>
      </w:r>
      <w:r w:rsidRPr="008336AE">
        <w:t xml:space="preserve"> illustrations to help fashion enthusiasts put together a period-accurate ensemble, including matching the appropriate heel height with the major garment.  </w:t>
      </w:r>
      <w:r w:rsidR="0060691C" w:rsidRPr="008336AE">
        <w:rPr>
          <w:noProof/>
        </w:rPr>
        <w:t>As the diagram</w:t>
      </w:r>
      <w:r w:rsidR="002775FE" w:rsidRPr="008336AE">
        <w:rPr>
          <w:noProof/>
        </w:rPr>
        <w:t xml:space="preserve"> at the right</w:t>
      </w:r>
      <w:r w:rsidR="0060691C" w:rsidRPr="008336AE">
        <w:rPr>
          <w:noProof/>
        </w:rPr>
        <w:t xml:space="preserve"> shows, the longer the dress hem, the higher the heel. </w:t>
      </w:r>
      <w:r w:rsidR="0060691C" w:rsidRPr="008336AE">
        <w:t xml:space="preserve">Still, these may not be appropriate for young teens. </w:t>
      </w:r>
    </w:p>
    <w:p w14:paraId="5491EADA" w14:textId="2FE381E8" w:rsidR="00977D64" w:rsidRPr="008336AE" w:rsidRDefault="00977D64" w:rsidP="00640812">
      <w:pPr>
        <w:contextualSpacing/>
        <w:jc w:val="both"/>
      </w:pPr>
    </w:p>
    <w:p w14:paraId="2F1F0764" w14:textId="7574499B" w:rsidR="0060691C" w:rsidRPr="008336AE" w:rsidRDefault="001119BB" w:rsidP="00640812">
      <w:pPr>
        <w:contextualSpacing/>
        <w:jc w:val="both"/>
      </w:pPr>
      <w:r w:rsidRPr="008336AE">
        <w:t>With great sensitivity to a teen girl’s desire to cross the threshold into womanhood</w:t>
      </w:r>
      <w:r w:rsidR="00010B6F" w:rsidRPr="008336AE">
        <w:t xml:space="preserve">, </w:t>
      </w:r>
      <w:r w:rsidR="0060691C" w:rsidRPr="008336AE">
        <w:rPr>
          <w:i/>
          <w:iCs/>
        </w:rPr>
        <w:t>Vogue</w:t>
      </w:r>
      <w:r w:rsidR="0060691C" w:rsidRPr="008336AE">
        <w:t xml:space="preserve"> addresse</w:t>
      </w:r>
      <w:r w:rsidR="00336910" w:rsidRPr="008336AE">
        <w:t>s</w:t>
      </w:r>
      <w:r w:rsidR="0060691C" w:rsidRPr="008336AE">
        <w:t xml:space="preserve"> this conundrum in their August 15, 1927</w:t>
      </w:r>
      <w:r w:rsidR="00336910" w:rsidRPr="008336AE">
        <w:t>,</w:t>
      </w:r>
      <w:r w:rsidR="0060691C" w:rsidRPr="008336AE">
        <w:t xml:space="preserve"> issue, which I thought appropriate to transcribe and post verbatim below. The writer</w:t>
      </w:r>
      <w:r w:rsidR="0073531F" w:rsidRPr="008336AE">
        <w:t xml:space="preserve"> here</w:t>
      </w:r>
      <w:r w:rsidR="0060691C" w:rsidRPr="008336AE">
        <w:t xml:space="preserve"> provides suggestions to mothers of fifteen-year-old girls who go “into a shoe shop with [their minds] firmly set upon spike heels.” We can take comfort in that, in this</w:t>
      </w:r>
      <w:r w:rsidR="00985DFD" w:rsidRPr="008336AE">
        <w:t xml:space="preserve"> respect</w:t>
      </w:r>
      <w:r w:rsidR="0060691C" w:rsidRPr="008336AE">
        <w:t>, nothing has changed</w:t>
      </w:r>
      <w:r w:rsidR="00985DFD" w:rsidRPr="008336AE">
        <w:t xml:space="preserve"> </w:t>
      </w:r>
      <w:r w:rsidR="00D16AAB" w:rsidRPr="008336AE">
        <w:t>during</w:t>
      </w:r>
      <w:r w:rsidR="00985DFD" w:rsidRPr="008336AE">
        <w:t xml:space="preserve"> the last century</w:t>
      </w:r>
      <w:r w:rsidR="0060691C" w:rsidRPr="008336AE">
        <w:t xml:space="preserve">. </w:t>
      </w:r>
      <w:r w:rsidR="00D16AAB" w:rsidRPr="008336AE">
        <w:t xml:space="preserve">To this end, </w:t>
      </w:r>
      <w:r w:rsidR="0060691C" w:rsidRPr="008336AE">
        <w:rPr>
          <w:i/>
          <w:iCs/>
        </w:rPr>
        <w:t>Vogue</w:t>
      </w:r>
      <w:r w:rsidR="0060691C" w:rsidRPr="008336AE">
        <w:t xml:space="preserve"> proposes a “perfect medium” appropriate for the “sub-d</w:t>
      </w:r>
      <w:r w:rsidR="0060691C" w:rsidRPr="008336AE">
        <w:rPr>
          <w:rFonts w:cs="Calibri"/>
        </w:rPr>
        <w:t>é</w:t>
      </w:r>
      <w:r w:rsidR="0060691C" w:rsidRPr="008336AE">
        <w:t xml:space="preserve">butante”: </w:t>
      </w:r>
    </w:p>
    <w:p w14:paraId="4B875311" w14:textId="77777777" w:rsidR="00741CBC" w:rsidRPr="00926F88" w:rsidRDefault="00BC4DE0" w:rsidP="00640812">
      <w:pPr>
        <w:suppressAutoHyphens/>
        <w:autoSpaceDN w:val="0"/>
        <w:spacing w:after="160" w:line="256" w:lineRule="auto"/>
        <w:ind w:left="720"/>
        <w:contextualSpacing/>
        <w:jc w:val="both"/>
        <w:rPr>
          <w:b/>
          <w:bCs/>
        </w:rPr>
      </w:pPr>
      <w:r w:rsidRPr="00926F88">
        <w:rPr>
          <w:b/>
          <w:bCs/>
          <w:noProof/>
        </w:rPr>
        <w:lastRenderedPageBreak/>
        <w:drawing>
          <wp:anchor distT="0" distB="0" distL="114300" distR="114300" simplePos="0" relativeHeight="251662336" behindDoc="0" locked="0" layoutInCell="1" allowOverlap="1" wp14:anchorId="5D84A5A5" wp14:editId="2F59EC1D">
            <wp:simplePos x="0" y="0"/>
            <wp:positionH relativeFrom="margin">
              <wp:align>left</wp:align>
            </wp:positionH>
            <wp:positionV relativeFrom="page">
              <wp:posOffset>994410</wp:posOffset>
            </wp:positionV>
            <wp:extent cx="2517140" cy="3222625"/>
            <wp:effectExtent l="76200" t="76200" r="130810" b="130175"/>
            <wp:wrapTight wrapText="bothSides">
              <wp:wrapPolygon edited="0">
                <wp:start x="-327" y="-511"/>
                <wp:lineTo x="-654" y="-383"/>
                <wp:lineTo x="-654" y="21834"/>
                <wp:lineTo x="-327" y="22345"/>
                <wp:lineTo x="22232" y="22345"/>
                <wp:lineTo x="22559" y="22089"/>
                <wp:lineTo x="22559" y="1660"/>
                <wp:lineTo x="22232" y="-255"/>
                <wp:lineTo x="22232" y="-511"/>
                <wp:lineTo x="-327" y="-511"/>
              </wp:wrapPolygon>
            </wp:wrapTight>
            <wp:docPr id="82582952" name="Picture 825829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530531" cy="3239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0691C" w:rsidRPr="00926F88">
        <w:rPr>
          <w:b/>
          <w:bCs/>
        </w:rPr>
        <w:t>“The very high spike heel is the worst possible taste for a girl of fifteen. On the other hand, there is some justice in a girl’s contention that she need not wear flat heels that are appropriate for her nine-year-old sister. For sports and for school, of course, her heels should be very nearly flat, just as her mother’s golf shoes are; for afternoon and evening, she may wear a Cuban heel, a rather low French heel, or a modified spike heel. None of these should be really high, but they may very well approximate the heels of the smart woman’s walking shoe, which is cut high enough to give a graceful line to the foot and take away any suspicion of a ‘babyish’ look.”</w:t>
      </w:r>
      <w:r w:rsidR="0033594F" w:rsidRPr="00926F88">
        <w:rPr>
          <w:b/>
          <w:bCs/>
        </w:rPr>
        <w:t xml:space="preserve"> </w:t>
      </w:r>
    </w:p>
    <w:p w14:paraId="69AFF208" w14:textId="77777777" w:rsidR="00741CBC" w:rsidRDefault="00741CBC" w:rsidP="00640812">
      <w:pPr>
        <w:suppressAutoHyphens/>
        <w:autoSpaceDN w:val="0"/>
        <w:spacing w:after="160" w:line="256" w:lineRule="auto"/>
        <w:contextualSpacing/>
        <w:jc w:val="both"/>
      </w:pPr>
    </w:p>
    <w:p w14:paraId="546B5CBF" w14:textId="1DE510E6" w:rsidR="0060691C" w:rsidRPr="008336AE" w:rsidRDefault="00741CBC" w:rsidP="00640812">
      <w:pPr>
        <w:suppressAutoHyphens/>
        <w:autoSpaceDN w:val="0"/>
        <w:spacing w:after="160" w:line="256" w:lineRule="auto"/>
        <w:contextualSpacing/>
        <w:jc w:val="both"/>
      </w:pPr>
      <w:r w:rsidRPr="008336AE">
        <w:t>The illustration</w:t>
      </w:r>
      <w:r w:rsidR="0033594F" w:rsidRPr="008336AE">
        <w:t xml:space="preserve"> </w:t>
      </w:r>
      <w:r>
        <w:t xml:space="preserve">at left is </w:t>
      </w:r>
      <w:r w:rsidR="00083E40" w:rsidRPr="008336AE">
        <w:t xml:space="preserve">provided by </w:t>
      </w:r>
      <w:r w:rsidR="0033594F" w:rsidRPr="008336AE">
        <w:rPr>
          <w:i/>
          <w:iCs/>
        </w:rPr>
        <w:t>Vogue</w:t>
      </w:r>
      <w:r w:rsidR="00083E40" w:rsidRPr="008336AE">
        <w:t xml:space="preserve"> for their “sub-d</w:t>
      </w:r>
      <w:r w:rsidR="00083E40" w:rsidRPr="008336AE">
        <w:rPr>
          <w:rFonts w:cs="Calibri"/>
        </w:rPr>
        <w:t>é</w:t>
      </w:r>
      <w:r w:rsidR="00083E40" w:rsidRPr="008336AE">
        <w:t>butante” article</w:t>
      </w:r>
      <w:r w:rsidR="0033594F" w:rsidRPr="008336AE">
        <w:t>.</w:t>
      </w:r>
      <w:r>
        <w:t xml:space="preserve"> </w:t>
      </w:r>
    </w:p>
    <w:p w14:paraId="00500601" w14:textId="1AE922FB" w:rsidR="0060691C" w:rsidRPr="008336AE" w:rsidRDefault="00741CBC" w:rsidP="00640812">
      <w:pPr>
        <w:contextualSpacing/>
        <w:jc w:val="both"/>
      </w:pPr>
      <w:r w:rsidRPr="008336AE">
        <w:rPr>
          <w:noProof/>
        </w:rPr>
        <mc:AlternateContent>
          <mc:Choice Requires="wps">
            <w:drawing>
              <wp:anchor distT="91440" distB="91440" distL="114300" distR="114300" simplePos="0" relativeHeight="251675648" behindDoc="0" locked="0" layoutInCell="1" allowOverlap="1" wp14:anchorId="3C850AD3" wp14:editId="6F2A48F4">
                <wp:simplePos x="0" y="0"/>
                <wp:positionH relativeFrom="page">
                  <wp:posOffset>1178363</wp:posOffset>
                </wp:positionH>
                <wp:positionV relativeFrom="paragraph">
                  <wp:posOffset>330945</wp:posOffset>
                </wp:positionV>
                <wp:extent cx="5375275" cy="140398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1403985"/>
                        </a:xfrm>
                        <a:prstGeom prst="rect">
                          <a:avLst/>
                        </a:prstGeom>
                        <a:noFill/>
                        <a:ln w="9525">
                          <a:noFill/>
                          <a:miter lim="800000"/>
                          <a:headEnd/>
                          <a:tailEnd/>
                        </a:ln>
                      </wps:spPr>
                      <wps:txbx>
                        <w:txbxContent>
                          <w:p w14:paraId="2AEE25A8" w14:textId="17DD0817" w:rsidR="00B06F83" w:rsidRPr="00A37FDA" w:rsidRDefault="00B06F83">
                            <w:pPr>
                              <w:pBdr>
                                <w:top w:val="single" w:sz="24" w:space="8" w:color="4472C4" w:themeColor="accent1"/>
                                <w:bottom w:val="single" w:sz="24" w:space="8" w:color="4472C4" w:themeColor="accent1"/>
                              </w:pBdr>
                              <w:rPr>
                                <w:color w:val="2F5496" w:themeColor="accent1" w:themeShade="BF"/>
                              </w:rPr>
                            </w:pPr>
                            <w:r w:rsidRPr="00A37FDA">
                              <w:rPr>
                                <w:color w:val="2F5496" w:themeColor="accent1" w:themeShade="BF"/>
                              </w:rPr>
                              <w:t>Looking for more information?</w:t>
                            </w:r>
                          </w:p>
                          <w:p w14:paraId="23D17702" w14:textId="4EAA5EE1" w:rsidR="00B06F83" w:rsidRPr="00A37FDA" w:rsidRDefault="00B06F83">
                            <w:pPr>
                              <w:pBdr>
                                <w:top w:val="single" w:sz="24" w:space="8" w:color="4472C4" w:themeColor="accent1"/>
                                <w:bottom w:val="single" w:sz="24" w:space="8" w:color="4472C4" w:themeColor="accent1"/>
                              </w:pBdr>
                              <w:rPr>
                                <w:color w:val="2F5496" w:themeColor="accent1" w:themeShade="BF"/>
                              </w:rPr>
                            </w:pPr>
                            <w:r w:rsidRPr="00A37FDA">
                              <w:rPr>
                                <w:color w:val="2F5496" w:themeColor="accent1" w:themeShade="BF"/>
                              </w:rPr>
                              <w:t xml:space="preserve">Anyone wanting to dress in </w:t>
                            </w:r>
                            <w:r w:rsidR="0059373A">
                              <w:rPr>
                                <w:color w:val="2F5496" w:themeColor="accent1" w:themeShade="BF"/>
                              </w:rPr>
                              <w:t xml:space="preserve">the </w:t>
                            </w:r>
                            <w:r w:rsidRPr="00A37FDA">
                              <w:rPr>
                                <w:color w:val="2F5496" w:themeColor="accent1" w:themeShade="BF"/>
                              </w:rPr>
                              <w:t xml:space="preserve">vintage style can easily find help from </w:t>
                            </w:r>
                            <w:r w:rsidRPr="0059373A">
                              <w:rPr>
                                <w:i/>
                                <w:iCs/>
                                <w:color w:val="2F5496" w:themeColor="accent1" w:themeShade="BF"/>
                              </w:rPr>
                              <w:t>Facebook</w:t>
                            </w:r>
                            <w:r w:rsidRPr="00A37FDA">
                              <w:rPr>
                                <w:color w:val="2F5496" w:themeColor="accent1" w:themeShade="BF"/>
                              </w:rPr>
                              <w:t xml:space="preserve"> groups like </w:t>
                            </w:r>
                            <w:r w:rsidRPr="00A37FDA">
                              <w:rPr>
                                <w:i/>
                                <w:iCs/>
                                <w:color w:val="2F5496" w:themeColor="accent1" w:themeShade="BF"/>
                              </w:rPr>
                              <w:t>Vintage Menswear</w:t>
                            </w:r>
                            <w:r w:rsidRPr="00A37FDA">
                              <w:rPr>
                                <w:color w:val="2F5496" w:themeColor="accent1" w:themeShade="BF"/>
                              </w:rPr>
                              <w:t xml:space="preserve"> and our own group page: </w:t>
                            </w:r>
                            <w:r w:rsidRPr="00A37FDA">
                              <w:rPr>
                                <w:i/>
                                <w:iCs/>
                                <w:color w:val="2F5496" w:themeColor="accent1" w:themeShade="BF"/>
                              </w:rPr>
                              <w:t xml:space="preserve">Model A Era Fashions – MAFCA. </w:t>
                            </w:r>
                            <w:r w:rsidRPr="00A37FDA">
                              <w:rPr>
                                <w:color w:val="2F5496" w:themeColor="accent1" w:themeShade="BF"/>
                              </w:rPr>
                              <w:t xml:space="preserve">One may mine quite a bit of information and advice not only from </w:t>
                            </w:r>
                            <w:r w:rsidRPr="00A37FDA">
                              <w:rPr>
                                <w:i/>
                                <w:iCs/>
                                <w:color w:val="2F5496" w:themeColor="accent1" w:themeShade="BF"/>
                              </w:rPr>
                              <w:t>MAFCA Fashion Guidelines</w:t>
                            </w:r>
                            <w:r w:rsidRPr="00A37FDA">
                              <w:rPr>
                                <w:color w:val="2F5496" w:themeColor="accent1" w:themeShade="BF"/>
                              </w:rPr>
                              <w:t xml:space="preserve"> but also from websites like Vintage Dancer and Gentleman’s Gazette (both are hives of documented, research-based articles on fashions for both men and women and organized by decades). Even The Library of Congress has an era fashion blog, entitled</w:t>
                            </w:r>
                            <w:r w:rsidR="00DB0D95">
                              <w:rPr>
                                <w:color w:val="2F5496" w:themeColor="accent1" w:themeShade="BF"/>
                              </w:rPr>
                              <w:t xml:space="preserve"> “Women’s Fashion History Through Newspapers.” </w:t>
                            </w:r>
                            <w:r w:rsidRPr="00A37FDA">
                              <w:rPr>
                                <w:color w:val="2F5496" w:themeColor="accent1" w:themeShade="BF"/>
                              </w:rPr>
                              <w:t xml:space="preserve">And members of </w:t>
                            </w:r>
                            <w:r w:rsidRPr="0059373A">
                              <w:rPr>
                                <w:i/>
                                <w:iCs/>
                                <w:color w:val="2F5496" w:themeColor="accent1" w:themeShade="BF"/>
                              </w:rPr>
                              <w:t>Genealogy.com</w:t>
                            </w:r>
                            <w:r w:rsidRPr="00A37FDA">
                              <w:rPr>
                                <w:color w:val="2F5496" w:themeColor="accent1" w:themeShade="BF"/>
                              </w:rPr>
                              <w:t xml:space="preserve"> have access to 1928-1931 Sears catalogs. In fact, much of the information I collected for this article came from open resources found in </w:t>
                            </w:r>
                            <w:r w:rsidRPr="00A37FDA">
                              <w:rPr>
                                <w:i/>
                                <w:iCs/>
                                <w:color w:val="2F5496" w:themeColor="accent1" w:themeShade="BF"/>
                              </w:rPr>
                              <w:t>Google Books</w:t>
                            </w:r>
                            <w:r w:rsidRPr="00A37FDA">
                              <w:rPr>
                                <w:color w:val="2F5496" w:themeColor="accent1" w:themeShade="BF"/>
                              </w:rPr>
                              <w:t>.</w:t>
                            </w:r>
                          </w:p>
                          <w:p w14:paraId="38158066" w14:textId="77777777" w:rsidR="00B06F83" w:rsidRDefault="00B06F83">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50AD3" id="_x0000_s1028" type="#_x0000_t202" style="position:absolute;margin-left:92.8pt;margin-top:26.05pt;width:423.25pt;height:110.55pt;z-index:2516756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" filled="f" stroked="f">
                <v:textbox style="mso-fit-shape-to-text:t">
                  <w:txbxContent>
                    <w:p w14:paraId="2AEE25A8" w14:textId="17DD0817" w:rsidR="00B06F83" w:rsidRPr="00A37FDA" w:rsidRDefault="00B06F83">
                      <w:pPr>
                        <w:pBdr>
                          <w:top w:val="single" w:sz="24" w:space="8" w:color="4472C4" w:themeColor="accent1"/>
                          <w:bottom w:val="single" w:sz="24" w:space="8" w:color="4472C4" w:themeColor="accent1"/>
                        </w:pBdr>
                        <w:rPr>
                          <w:color w:val="2F5496" w:themeColor="accent1" w:themeShade="BF"/>
                        </w:rPr>
                      </w:pPr>
                      <w:r w:rsidRPr="00A37FDA">
                        <w:rPr>
                          <w:color w:val="2F5496" w:themeColor="accent1" w:themeShade="BF"/>
                        </w:rPr>
                        <w:t>Looking for more information?</w:t>
                      </w:r>
                    </w:p>
                    <w:p w14:paraId="23D17702" w14:textId="4EAA5EE1" w:rsidR="00B06F83" w:rsidRPr="00A37FDA" w:rsidRDefault="00B06F83">
                      <w:pPr>
                        <w:pBdr>
                          <w:top w:val="single" w:sz="24" w:space="8" w:color="4472C4" w:themeColor="accent1"/>
                          <w:bottom w:val="single" w:sz="24" w:space="8" w:color="4472C4" w:themeColor="accent1"/>
                        </w:pBdr>
                        <w:rPr>
                          <w:color w:val="2F5496" w:themeColor="accent1" w:themeShade="BF"/>
                        </w:rPr>
                      </w:pPr>
                      <w:r w:rsidRPr="00A37FDA">
                        <w:rPr>
                          <w:color w:val="2F5496" w:themeColor="accent1" w:themeShade="BF"/>
                        </w:rPr>
                        <w:t xml:space="preserve">Anyone wanting to dress in </w:t>
                      </w:r>
                      <w:r w:rsidR="0059373A">
                        <w:rPr>
                          <w:color w:val="2F5496" w:themeColor="accent1" w:themeShade="BF"/>
                        </w:rPr>
                        <w:t xml:space="preserve">the </w:t>
                      </w:r>
                      <w:r w:rsidRPr="00A37FDA">
                        <w:rPr>
                          <w:color w:val="2F5496" w:themeColor="accent1" w:themeShade="BF"/>
                        </w:rPr>
                        <w:t xml:space="preserve">vintage style can easily find help from </w:t>
                      </w:r>
                      <w:r w:rsidRPr="0059373A">
                        <w:rPr>
                          <w:i/>
                          <w:iCs/>
                          <w:color w:val="2F5496" w:themeColor="accent1" w:themeShade="BF"/>
                        </w:rPr>
                        <w:t>Facebook</w:t>
                      </w:r>
                      <w:r w:rsidRPr="00A37FDA">
                        <w:rPr>
                          <w:color w:val="2F5496" w:themeColor="accent1" w:themeShade="BF"/>
                        </w:rPr>
                        <w:t xml:space="preserve"> groups like </w:t>
                      </w:r>
                      <w:r w:rsidRPr="00A37FDA">
                        <w:rPr>
                          <w:i/>
                          <w:iCs/>
                          <w:color w:val="2F5496" w:themeColor="accent1" w:themeShade="BF"/>
                        </w:rPr>
                        <w:t>Vintage Menswear</w:t>
                      </w:r>
                      <w:r w:rsidRPr="00A37FDA">
                        <w:rPr>
                          <w:color w:val="2F5496" w:themeColor="accent1" w:themeShade="BF"/>
                        </w:rPr>
                        <w:t xml:space="preserve"> and our own group page: </w:t>
                      </w:r>
                      <w:r w:rsidRPr="00A37FDA">
                        <w:rPr>
                          <w:i/>
                          <w:iCs/>
                          <w:color w:val="2F5496" w:themeColor="accent1" w:themeShade="BF"/>
                        </w:rPr>
                        <w:t xml:space="preserve">Model </w:t>
                      </w:r>
                      <w:proofErr w:type="gramStart"/>
                      <w:r w:rsidRPr="00A37FDA">
                        <w:rPr>
                          <w:i/>
                          <w:iCs/>
                          <w:color w:val="2F5496" w:themeColor="accent1" w:themeShade="BF"/>
                        </w:rPr>
                        <w:t>A</w:t>
                      </w:r>
                      <w:proofErr w:type="gramEnd"/>
                      <w:r w:rsidRPr="00A37FDA">
                        <w:rPr>
                          <w:i/>
                          <w:iCs/>
                          <w:color w:val="2F5496" w:themeColor="accent1" w:themeShade="BF"/>
                        </w:rPr>
                        <w:t xml:space="preserve"> Era Fashions – MAFCA. </w:t>
                      </w:r>
                      <w:r w:rsidRPr="00A37FDA">
                        <w:rPr>
                          <w:color w:val="2F5496" w:themeColor="accent1" w:themeShade="BF"/>
                        </w:rPr>
                        <w:t xml:space="preserve">One may mine quite a bit of information and advice not only from </w:t>
                      </w:r>
                      <w:r w:rsidRPr="00A37FDA">
                        <w:rPr>
                          <w:i/>
                          <w:iCs/>
                          <w:color w:val="2F5496" w:themeColor="accent1" w:themeShade="BF"/>
                        </w:rPr>
                        <w:t>MAFCA Fashion Guidelines</w:t>
                      </w:r>
                      <w:r w:rsidRPr="00A37FDA">
                        <w:rPr>
                          <w:color w:val="2F5496" w:themeColor="accent1" w:themeShade="BF"/>
                        </w:rPr>
                        <w:t xml:space="preserve"> but also from websites like Vintage Dancer and Gentleman’s Gazette (both are hives of documented, research-based articles on fashions for both men and women and organized by decades). Even The Library of Congress has an era fashion blog, entitled</w:t>
                      </w:r>
                      <w:r w:rsidR="00DB0D95">
                        <w:rPr>
                          <w:color w:val="2F5496" w:themeColor="accent1" w:themeShade="BF"/>
                        </w:rPr>
                        <w:t xml:space="preserve"> “Women’s Fashion History Through Newspapers.” </w:t>
                      </w:r>
                      <w:r w:rsidRPr="00A37FDA">
                        <w:rPr>
                          <w:color w:val="2F5496" w:themeColor="accent1" w:themeShade="BF"/>
                        </w:rPr>
                        <w:t xml:space="preserve">And members of </w:t>
                      </w:r>
                      <w:r w:rsidRPr="0059373A">
                        <w:rPr>
                          <w:i/>
                          <w:iCs/>
                          <w:color w:val="2F5496" w:themeColor="accent1" w:themeShade="BF"/>
                        </w:rPr>
                        <w:t>Genealogy.com</w:t>
                      </w:r>
                      <w:r w:rsidRPr="00A37FDA">
                        <w:rPr>
                          <w:color w:val="2F5496" w:themeColor="accent1" w:themeShade="BF"/>
                        </w:rPr>
                        <w:t xml:space="preserve"> have access to 1928-1931 Sears catalogs. In fact, much of the information I collected for this article came from open resources found in </w:t>
                      </w:r>
                      <w:r w:rsidRPr="00A37FDA">
                        <w:rPr>
                          <w:i/>
                          <w:iCs/>
                          <w:color w:val="2F5496" w:themeColor="accent1" w:themeShade="BF"/>
                        </w:rPr>
                        <w:t>Google Books</w:t>
                      </w:r>
                      <w:r w:rsidRPr="00A37FDA">
                        <w:rPr>
                          <w:color w:val="2F5496" w:themeColor="accent1" w:themeShade="BF"/>
                        </w:rPr>
                        <w:t>.</w:t>
                      </w:r>
                    </w:p>
                    <w:p w14:paraId="38158066" w14:textId="77777777" w:rsidR="00B06F83" w:rsidRDefault="00B06F83">
                      <w:pPr>
                        <w:pBdr>
                          <w:top w:val="single" w:sz="24" w:space="8" w:color="4472C4" w:themeColor="accent1"/>
                          <w:bottom w:val="single" w:sz="24" w:space="8" w:color="4472C4" w:themeColor="accent1"/>
                        </w:pBdr>
                        <w:rPr>
                          <w:i/>
                          <w:iCs/>
                          <w:color w:val="4472C4" w:themeColor="accent1"/>
                        </w:rPr>
                      </w:pPr>
                    </w:p>
                  </w:txbxContent>
                </v:textbox>
                <w10:wrap type="topAndBottom" anchorx="page"/>
              </v:shape>
            </w:pict>
          </mc:Fallback>
        </mc:AlternateContent>
      </w:r>
    </w:p>
    <w:p w14:paraId="309DA77D" w14:textId="75A6CBE6" w:rsidR="00C74847" w:rsidRPr="008336AE" w:rsidRDefault="00C74847" w:rsidP="00640812">
      <w:pPr>
        <w:contextualSpacing/>
        <w:jc w:val="both"/>
        <w:rPr>
          <w:b/>
          <w:bCs/>
        </w:rPr>
      </w:pPr>
      <w:r w:rsidRPr="008336AE">
        <w:rPr>
          <w:b/>
          <w:bCs/>
        </w:rPr>
        <w:t>Sources:</w:t>
      </w:r>
    </w:p>
    <w:p w14:paraId="7328F805" w14:textId="7B9D8570" w:rsidR="00322953" w:rsidRPr="008336AE" w:rsidRDefault="000D6E3B" w:rsidP="00640812">
      <w:pPr>
        <w:contextualSpacing/>
        <w:jc w:val="both"/>
      </w:pPr>
      <w:r w:rsidRPr="008336AE">
        <w:rPr>
          <w:i/>
          <w:iCs/>
        </w:rPr>
        <w:t>American Duchess</w:t>
      </w:r>
      <w:r w:rsidR="00CD3081" w:rsidRPr="008336AE">
        <w:rPr>
          <w:i/>
          <w:iCs/>
        </w:rPr>
        <w:t xml:space="preserve">: </w:t>
      </w:r>
      <w:r w:rsidR="00322953" w:rsidRPr="008336AE">
        <w:rPr>
          <w:i/>
          <w:iCs/>
        </w:rPr>
        <w:t>“</w:t>
      </w:r>
      <w:r w:rsidR="00322953" w:rsidRPr="008336AE">
        <w:t>What Kind of Heel Is That? A Quick Guide to Historical Shoe Heels”</w:t>
      </w:r>
    </w:p>
    <w:p w14:paraId="69DBB8B0" w14:textId="49314BAF" w:rsidR="007F2832" w:rsidRDefault="00CD3081" w:rsidP="00640812">
      <w:pPr>
        <w:contextualSpacing/>
        <w:jc w:val="both"/>
      </w:pPr>
      <w:r w:rsidRPr="008336AE">
        <w:t>(</w:t>
      </w:r>
      <w:r w:rsidR="00322953" w:rsidRPr="008336AE">
        <w:t>Americanduchess.com</w:t>
      </w:r>
      <w:r w:rsidRPr="008336AE">
        <w:t xml:space="preserve">); </w:t>
      </w:r>
      <w:r w:rsidRPr="008336AE">
        <w:rPr>
          <w:i/>
          <w:iCs/>
        </w:rPr>
        <w:t xml:space="preserve">MAFCA Fashion Guidelines; </w:t>
      </w:r>
      <w:r w:rsidR="00B949A7" w:rsidRPr="008336AE">
        <w:rPr>
          <w:i/>
          <w:iCs/>
        </w:rPr>
        <w:t xml:space="preserve">Merchandise </w:t>
      </w:r>
      <w:r w:rsidR="00230A29" w:rsidRPr="008336AE">
        <w:rPr>
          <w:i/>
          <w:iCs/>
        </w:rPr>
        <w:t xml:space="preserve">Manual for </w:t>
      </w:r>
      <w:r w:rsidR="00B949A7" w:rsidRPr="008336AE">
        <w:rPr>
          <w:i/>
          <w:iCs/>
        </w:rPr>
        <w:t xml:space="preserve">Shoe </w:t>
      </w:r>
      <w:r w:rsidR="00230A29" w:rsidRPr="008336AE">
        <w:rPr>
          <w:i/>
          <w:iCs/>
        </w:rPr>
        <w:t>Departments</w:t>
      </w:r>
      <w:r w:rsidR="0024572E" w:rsidRPr="008336AE">
        <w:t xml:space="preserve"> by Elizabeth Dyer, January 1921</w:t>
      </w:r>
      <w:r w:rsidRPr="008336AE">
        <w:t xml:space="preserve">; </w:t>
      </w:r>
      <w:r w:rsidRPr="008336AE">
        <w:rPr>
          <w:i/>
          <w:iCs/>
        </w:rPr>
        <w:t>Montgomery Ward &amp; Co</w:t>
      </w:r>
      <w:r w:rsidR="0078404F" w:rsidRPr="008336AE">
        <w:t>.</w:t>
      </w:r>
      <w:r w:rsidR="00683583" w:rsidRPr="008336AE">
        <w:t>,</w:t>
      </w:r>
      <w:r w:rsidR="0078404F" w:rsidRPr="008336AE">
        <w:t xml:space="preserve"> Fall &amp; Winter 1929-30</w:t>
      </w:r>
      <w:r w:rsidR="00683583" w:rsidRPr="008336AE">
        <w:t xml:space="preserve">; </w:t>
      </w:r>
      <w:r w:rsidR="0078404F" w:rsidRPr="008336AE">
        <w:rPr>
          <w:i/>
          <w:iCs/>
        </w:rPr>
        <w:t>M.W. Savage Co</w:t>
      </w:r>
      <w:r w:rsidR="0078404F" w:rsidRPr="008336AE">
        <w:t>. Minneapolis, Minn</w:t>
      </w:r>
      <w:r w:rsidR="003D7F0E" w:rsidRPr="008336AE">
        <w:t xml:space="preserve">, </w:t>
      </w:r>
      <w:r w:rsidR="0078404F" w:rsidRPr="008336AE">
        <w:t>Spring &amp; Summer 1931</w:t>
      </w:r>
      <w:r w:rsidR="00A96A58">
        <w:t>;</w:t>
      </w:r>
      <w:r w:rsidR="0054646A" w:rsidRPr="008336AE">
        <w:t xml:space="preserve"> </w:t>
      </w:r>
      <w:r w:rsidR="0078404F" w:rsidRPr="008336AE">
        <w:rPr>
          <w:i/>
          <w:iCs/>
        </w:rPr>
        <w:t>National Bella Hess Co.</w:t>
      </w:r>
      <w:r w:rsidR="0078404F" w:rsidRPr="008336AE">
        <w:t xml:space="preserve"> Inc.</w:t>
      </w:r>
      <w:r w:rsidR="009064F8" w:rsidRPr="008336AE">
        <w:t>,</w:t>
      </w:r>
      <w:r w:rsidR="0078404F" w:rsidRPr="008336AE">
        <w:t xml:space="preserve"> New York City, 1928</w:t>
      </w:r>
      <w:r w:rsidR="0054646A" w:rsidRPr="008336AE">
        <w:t xml:space="preserve"> and 1930; </w:t>
      </w:r>
      <w:r w:rsidR="0076083B">
        <w:rPr>
          <w:i/>
          <w:iCs/>
        </w:rPr>
        <w:t xml:space="preserve">The Shoe Retailer, Boots and Shoes Weekly, </w:t>
      </w:r>
      <w:r w:rsidR="009937A4">
        <w:rPr>
          <w:i/>
          <w:iCs/>
        </w:rPr>
        <w:t>July 20, 1904</w:t>
      </w:r>
      <w:r w:rsidR="00A96A58">
        <w:rPr>
          <w:i/>
          <w:iCs/>
        </w:rPr>
        <w:t>;</w:t>
      </w:r>
      <w:r w:rsidR="009937A4">
        <w:rPr>
          <w:i/>
          <w:iCs/>
        </w:rPr>
        <w:t xml:space="preserve"> </w:t>
      </w:r>
      <w:r w:rsidR="00C057CC" w:rsidRPr="008336AE">
        <w:rPr>
          <w:i/>
          <w:iCs/>
        </w:rPr>
        <w:t>Vintage</w:t>
      </w:r>
      <w:r w:rsidR="00C057CC" w:rsidRPr="008336AE">
        <w:t xml:space="preserve"> </w:t>
      </w:r>
      <w:r w:rsidR="00A47C35" w:rsidRPr="008336AE">
        <w:rPr>
          <w:i/>
          <w:iCs/>
        </w:rPr>
        <w:t>Shoes</w:t>
      </w:r>
      <w:r w:rsidR="00A47C35" w:rsidRPr="008336AE">
        <w:t xml:space="preserve"> by </w:t>
      </w:r>
      <w:r w:rsidR="0054646A" w:rsidRPr="008336AE">
        <w:t xml:space="preserve">Caroline </w:t>
      </w:r>
      <w:r w:rsidR="00A47C35" w:rsidRPr="008336AE">
        <w:t xml:space="preserve">Cox, </w:t>
      </w:r>
      <w:r w:rsidR="0052296B" w:rsidRPr="008336AE">
        <w:t xml:space="preserve">and </w:t>
      </w:r>
      <w:r w:rsidR="000D6E3B" w:rsidRPr="008336AE">
        <w:rPr>
          <w:i/>
          <w:iCs/>
        </w:rPr>
        <w:t>Vogue</w:t>
      </w:r>
      <w:r w:rsidR="000D6E3B" w:rsidRPr="008336AE">
        <w:t xml:space="preserve">, </w:t>
      </w:r>
      <w:r w:rsidR="009E4BC7">
        <w:t xml:space="preserve">issues </w:t>
      </w:r>
      <w:r w:rsidR="000D6E3B" w:rsidRPr="008336AE">
        <w:t>April</w:t>
      </w:r>
      <w:r w:rsidR="00D23E54" w:rsidRPr="008336AE">
        <w:t xml:space="preserve"> </w:t>
      </w:r>
      <w:r w:rsidR="00A96A58">
        <w:t>1</w:t>
      </w:r>
      <w:r w:rsidR="00C43B11">
        <w:t>, 1927,</w:t>
      </w:r>
      <w:r w:rsidR="00D23E54" w:rsidRPr="008336AE">
        <w:t xml:space="preserve"> August</w:t>
      </w:r>
      <w:r w:rsidR="00185E3C">
        <w:t xml:space="preserve"> 15,</w:t>
      </w:r>
      <w:r w:rsidR="000D6E3B" w:rsidRPr="008336AE">
        <w:t xml:space="preserve"> 1927</w:t>
      </w:r>
      <w:r w:rsidR="007F2832">
        <w:t>,</w:t>
      </w:r>
      <w:r w:rsidR="00A47C35" w:rsidRPr="008336AE">
        <w:t xml:space="preserve"> and February</w:t>
      </w:r>
      <w:r w:rsidR="007F2832">
        <w:t xml:space="preserve"> 15,</w:t>
      </w:r>
      <w:r w:rsidR="00A47C35" w:rsidRPr="008336AE">
        <w:t xml:space="preserve"> 1930. </w:t>
      </w:r>
    </w:p>
    <w:p w14:paraId="561B8F68" w14:textId="13C0E346" w:rsidR="007D15B3" w:rsidRPr="008336AE" w:rsidRDefault="00D23E54" w:rsidP="00640812">
      <w:pPr>
        <w:contextualSpacing/>
        <w:jc w:val="both"/>
      </w:pPr>
      <w:r w:rsidRPr="008336AE">
        <w:t xml:space="preserve"> </w:t>
      </w:r>
    </w:p>
    <w:p w14:paraId="52F4D528" w14:textId="58623C30" w:rsidR="00E46D33" w:rsidRDefault="00926F88" w:rsidP="00926F88">
      <w:pPr>
        <w:contextualSpacing/>
        <w:jc w:val="center"/>
      </w:pPr>
      <w:r>
        <w:t># # # # # # #</w:t>
      </w:r>
    </w:p>
    <w:sectPr w:rsidR="00E46D33" w:rsidSect="003543D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8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B7542" w14:textId="77777777" w:rsidR="009A15F0" w:rsidRDefault="009A15F0" w:rsidP="00F929D7">
      <w:r>
        <w:separator/>
      </w:r>
    </w:p>
  </w:endnote>
  <w:endnote w:type="continuationSeparator" w:id="0">
    <w:p w14:paraId="4436F48F" w14:textId="77777777" w:rsidR="009A15F0" w:rsidRDefault="009A15F0" w:rsidP="00F9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20AA" w14:textId="77777777" w:rsidR="009C1390" w:rsidRDefault="009C1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B4CE" w14:textId="6B737B5A" w:rsidR="00F929D7" w:rsidRDefault="009C1390" w:rsidP="00640812">
    <w:pPr>
      <w:pStyle w:val="Footer"/>
      <w:pBdr>
        <w:top w:val="single" w:sz="4" w:space="1" w:color="auto"/>
      </w:pBdr>
    </w:pPr>
    <w:r w:rsidRPr="009C1390">
      <w:t>Model “A” Era Lady’s Shoe Heel</w:t>
    </w:r>
    <w:r w:rsidR="0018199E">
      <w:tab/>
    </w:r>
    <w:hyperlink r:id="rId1" w:history="1">
      <w:r w:rsidR="0018199E" w:rsidRPr="00502856">
        <w:rPr>
          <w:rStyle w:val="Hyperlink"/>
        </w:rPr>
        <w:t>www.mafca.com</w:t>
      </w:r>
    </w:hyperlink>
    <w:r w:rsidR="0018199E">
      <w:tab/>
    </w:r>
    <w:r w:rsidR="0029793B">
      <w:t>January</w:t>
    </w:r>
    <w:r w:rsidR="0018199E">
      <w:t xml:space="preserve"> 20</w:t>
    </w:r>
    <w:r w:rsidR="0029793B">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F6FD" w14:textId="77777777" w:rsidR="009C1390" w:rsidRDefault="009C1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62273" w14:textId="77777777" w:rsidR="009A15F0" w:rsidRDefault="009A15F0" w:rsidP="00F929D7">
      <w:r>
        <w:separator/>
      </w:r>
    </w:p>
  </w:footnote>
  <w:footnote w:type="continuationSeparator" w:id="0">
    <w:p w14:paraId="58D1C07B" w14:textId="77777777" w:rsidR="009A15F0" w:rsidRDefault="009A15F0" w:rsidP="00F9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92B2" w14:textId="77777777" w:rsidR="009C1390" w:rsidRDefault="009C1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EFD0" w14:textId="77777777" w:rsidR="009C1390" w:rsidRDefault="009C1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0F92" w14:textId="77777777" w:rsidR="009C1390" w:rsidRDefault="009C13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801"/>
    <w:rsid w:val="00003E89"/>
    <w:rsid w:val="00010B6F"/>
    <w:rsid w:val="00011F4F"/>
    <w:rsid w:val="00013D6D"/>
    <w:rsid w:val="00015A46"/>
    <w:rsid w:val="0002239F"/>
    <w:rsid w:val="00047190"/>
    <w:rsid w:val="00052F97"/>
    <w:rsid w:val="000539F3"/>
    <w:rsid w:val="00063801"/>
    <w:rsid w:val="00063F7E"/>
    <w:rsid w:val="00065571"/>
    <w:rsid w:val="00071884"/>
    <w:rsid w:val="0007445D"/>
    <w:rsid w:val="00074816"/>
    <w:rsid w:val="00083E40"/>
    <w:rsid w:val="000A3D24"/>
    <w:rsid w:val="000A3E33"/>
    <w:rsid w:val="000B40A9"/>
    <w:rsid w:val="000B40F7"/>
    <w:rsid w:val="000C689C"/>
    <w:rsid w:val="000D64D5"/>
    <w:rsid w:val="000D6E3B"/>
    <w:rsid w:val="000E355D"/>
    <w:rsid w:val="000F0356"/>
    <w:rsid w:val="000F2E91"/>
    <w:rsid w:val="001102EC"/>
    <w:rsid w:val="001119BB"/>
    <w:rsid w:val="001135A8"/>
    <w:rsid w:val="001140B4"/>
    <w:rsid w:val="00114521"/>
    <w:rsid w:val="001235DB"/>
    <w:rsid w:val="00127B9F"/>
    <w:rsid w:val="00127EFA"/>
    <w:rsid w:val="0014231D"/>
    <w:rsid w:val="00144B80"/>
    <w:rsid w:val="00151366"/>
    <w:rsid w:val="00154718"/>
    <w:rsid w:val="001754D0"/>
    <w:rsid w:val="00177752"/>
    <w:rsid w:val="001777E0"/>
    <w:rsid w:val="0018199E"/>
    <w:rsid w:val="00184325"/>
    <w:rsid w:val="0018483E"/>
    <w:rsid w:val="00185E3C"/>
    <w:rsid w:val="00191910"/>
    <w:rsid w:val="0019433F"/>
    <w:rsid w:val="001A2FCE"/>
    <w:rsid w:val="001A6B07"/>
    <w:rsid w:val="001C266A"/>
    <w:rsid w:val="001C4764"/>
    <w:rsid w:val="001D07A2"/>
    <w:rsid w:val="001D3AF7"/>
    <w:rsid w:val="001D48F9"/>
    <w:rsid w:val="001E2FC4"/>
    <w:rsid w:val="001E4161"/>
    <w:rsid w:val="00205349"/>
    <w:rsid w:val="00216FA3"/>
    <w:rsid w:val="00226816"/>
    <w:rsid w:val="00230A29"/>
    <w:rsid w:val="0023112D"/>
    <w:rsid w:val="002442A4"/>
    <w:rsid w:val="0024572E"/>
    <w:rsid w:val="0025798F"/>
    <w:rsid w:val="002659F3"/>
    <w:rsid w:val="00267457"/>
    <w:rsid w:val="002775FE"/>
    <w:rsid w:val="00283426"/>
    <w:rsid w:val="00283B6F"/>
    <w:rsid w:val="00283BCC"/>
    <w:rsid w:val="0029793B"/>
    <w:rsid w:val="002A15A4"/>
    <w:rsid w:val="002A3C75"/>
    <w:rsid w:val="002A4F42"/>
    <w:rsid w:val="002B0527"/>
    <w:rsid w:val="002B210D"/>
    <w:rsid w:val="002C2A8E"/>
    <w:rsid w:val="002C47B8"/>
    <w:rsid w:val="002D4245"/>
    <w:rsid w:val="002D631F"/>
    <w:rsid w:val="002E2847"/>
    <w:rsid w:val="002F4A3E"/>
    <w:rsid w:val="002F723E"/>
    <w:rsid w:val="002F7778"/>
    <w:rsid w:val="00304AEB"/>
    <w:rsid w:val="003144E2"/>
    <w:rsid w:val="00322953"/>
    <w:rsid w:val="00322C87"/>
    <w:rsid w:val="00333513"/>
    <w:rsid w:val="0033594F"/>
    <w:rsid w:val="00336910"/>
    <w:rsid w:val="003444F3"/>
    <w:rsid w:val="00346B2C"/>
    <w:rsid w:val="00346E98"/>
    <w:rsid w:val="00351E99"/>
    <w:rsid w:val="003543DF"/>
    <w:rsid w:val="00360223"/>
    <w:rsid w:val="003622A1"/>
    <w:rsid w:val="00366321"/>
    <w:rsid w:val="00376656"/>
    <w:rsid w:val="003910E5"/>
    <w:rsid w:val="003965A6"/>
    <w:rsid w:val="003A06CC"/>
    <w:rsid w:val="003A3AC2"/>
    <w:rsid w:val="003A4BE8"/>
    <w:rsid w:val="003B448B"/>
    <w:rsid w:val="003B495A"/>
    <w:rsid w:val="003C223A"/>
    <w:rsid w:val="003D6765"/>
    <w:rsid w:val="003D7F0E"/>
    <w:rsid w:val="003E5D0D"/>
    <w:rsid w:val="00401641"/>
    <w:rsid w:val="004016DE"/>
    <w:rsid w:val="004021EC"/>
    <w:rsid w:val="00405D6B"/>
    <w:rsid w:val="00427110"/>
    <w:rsid w:val="0044127D"/>
    <w:rsid w:val="00451AED"/>
    <w:rsid w:val="0046289F"/>
    <w:rsid w:val="004634B7"/>
    <w:rsid w:val="00470375"/>
    <w:rsid w:val="00470C1D"/>
    <w:rsid w:val="0047480F"/>
    <w:rsid w:val="0048236C"/>
    <w:rsid w:val="00491A85"/>
    <w:rsid w:val="004A5ABB"/>
    <w:rsid w:val="004B21E4"/>
    <w:rsid w:val="004C40E5"/>
    <w:rsid w:val="004C7992"/>
    <w:rsid w:val="004E2165"/>
    <w:rsid w:val="004E2B5F"/>
    <w:rsid w:val="004E4D23"/>
    <w:rsid w:val="004F34A7"/>
    <w:rsid w:val="00505D98"/>
    <w:rsid w:val="00507013"/>
    <w:rsid w:val="0051722C"/>
    <w:rsid w:val="0052296B"/>
    <w:rsid w:val="00526C6D"/>
    <w:rsid w:val="00527252"/>
    <w:rsid w:val="005379AB"/>
    <w:rsid w:val="00542653"/>
    <w:rsid w:val="0054646A"/>
    <w:rsid w:val="00555854"/>
    <w:rsid w:val="00567051"/>
    <w:rsid w:val="0057240E"/>
    <w:rsid w:val="00572CD0"/>
    <w:rsid w:val="00577952"/>
    <w:rsid w:val="0058259A"/>
    <w:rsid w:val="0058668C"/>
    <w:rsid w:val="0059200E"/>
    <w:rsid w:val="0059373A"/>
    <w:rsid w:val="00596224"/>
    <w:rsid w:val="005A17C6"/>
    <w:rsid w:val="005A23A6"/>
    <w:rsid w:val="005A508F"/>
    <w:rsid w:val="005B0345"/>
    <w:rsid w:val="005C144B"/>
    <w:rsid w:val="005C1848"/>
    <w:rsid w:val="005C2223"/>
    <w:rsid w:val="005C57D8"/>
    <w:rsid w:val="005D2ADD"/>
    <w:rsid w:val="005D301D"/>
    <w:rsid w:val="005E479B"/>
    <w:rsid w:val="005F1EAF"/>
    <w:rsid w:val="005F38EA"/>
    <w:rsid w:val="0060691C"/>
    <w:rsid w:val="006217D6"/>
    <w:rsid w:val="00624250"/>
    <w:rsid w:val="0062499C"/>
    <w:rsid w:val="0063457B"/>
    <w:rsid w:val="00636776"/>
    <w:rsid w:val="00640812"/>
    <w:rsid w:val="00646E2E"/>
    <w:rsid w:val="00653C96"/>
    <w:rsid w:val="006543C5"/>
    <w:rsid w:val="00661521"/>
    <w:rsid w:val="006639D4"/>
    <w:rsid w:val="00683583"/>
    <w:rsid w:val="00691DBD"/>
    <w:rsid w:val="0069394B"/>
    <w:rsid w:val="00697445"/>
    <w:rsid w:val="00697B25"/>
    <w:rsid w:val="006A360C"/>
    <w:rsid w:val="006A4807"/>
    <w:rsid w:val="006B5F94"/>
    <w:rsid w:val="006D089F"/>
    <w:rsid w:val="006D20CA"/>
    <w:rsid w:val="006D3EB1"/>
    <w:rsid w:val="006D4BD3"/>
    <w:rsid w:val="006D58D9"/>
    <w:rsid w:val="006E64F2"/>
    <w:rsid w:val="006F14FB"/>
    <w:rsid w:val="006F7E7D"/>
    <w:rsid w:val="00702E4A"/>
    <w:rsid w:val="00705600"/>
    <w:rsid w:val="007150E8"/>
    <w:rsid w:val="00720F3E"/>
    <w:rsid w:val="007218FD"/>
    <w:rsid w:val="00721E00"/>
    <w:rsid w:val="00727AC8"/>
    <w:rsid w:val="007316E7"/>
    <w:rsid w:val="007341A0"/>
    <w:rsid w:val="0073531F"/>
    <w:rsid w:val="0074168D"/>
    <w:rsid w:val="00741CBC"/>
    <w:rsid w:val="007435F7"/>
    <w:rsid w:val="0074442E"/>
    <w:rsid w:val="00744C1C"/>
    <w:rsid w:val="00744DFE"/>
    <w:rsid w:val="00744ED1"/>
    <w:rsid w:val="007553F5"/>
    <w:rsid w:val="0076083B"/>
    <w:rsid w:val="00765DCA"/>
    <w:rsid w:val="007736C0"/>
    <w:rsid w:val="007824AE"/>
    <w:rsid w:val="00783189"/>
    <w:rsid w:val="0078396E"/>
    <w:rsid w:val="0078404F"/>
    <w:rsid w:val="007840D5"/>
    <w:rsid w:val="00794A56"/>
    <w:rsid w:val="0079790E"/>
    <w:rsid w:val="007A0D18"/>
    <w:rsid w:val="007A25EB"/>
    <w:rsid w:val="007B155C"/>
    <w:rsid w:val="007B6F40"/>
    <w:rsid w:val="007C53EF"/>
    <w:rsid w:val="007D15B3"/>
    <w:rsid w:val="007D27BA"/>
    <w:rsid w:val="007D29E2"/>
    <w:rsid w:val="007D7766"/>
    <w:rsid w:val="007E1768"/>
    <w:rsid w:val="007E38C3"/>
    <w:rsid w:val="007E4FB7"/>
    <w:rsid w:val="007F1F4E"/>
    <w:rsid w:val="007F2832"/>
    <w:rsid w:val="00813112"/>
    <w:rsid w:val="00832C50"/>
    <w:rsid w:val="008336AE"/>
    <w:rsid w:val="00840A5F"/>
    <w:rsid w:val="00843AB8"/>
    <w:rsid w:val="00853450"/>
    <w:rsid w:val="00857FC2"/>
    <w:rsid w:val="00865203"/>
    <w:rsid w:val="0086627E"/>
    <w:rsid w:val="00871791"/>
    <w:rsid w:val="00882FD1"/>
    <w:rsid w:val="008A7A65"/>
    <w:rsid w:val="008B27ED"/>
    <w:rsid w:val="008B3247"/>
    <w:rsid w:val="008B3B19"/>
    <w:rsid w:val="008B5803"/>
    <w:rsid w:val="008C5349"/>
    <w:rsid w:val="008D5912"/>
    <w:rsid w:val="008E54C3"/>
    <w:rsid w:val="008F01C3"/>
    <w:rsid w:val="008F3ADE"/>
    <w:rsid w:val="008F3D1B"/>
    <w:rsid w:val="008F7E2C"/>
    <w:rsid w:val="00902B3B"/>
    <w:rsid w:val="009064F8"/>
    <w:rsid w:val="00907EE2"/>
    <w:rsid w:val="00913ED0"/>
    <w:rsid w:val="00920970"/>
    <w:rsid w:val="00926F88"/>
    <w:rsid w:val="009372C8"/>
    <w:rsid w:val="0094133B"/>
    <w:rsid w:val="0094363D"/>
    <w:rsid w:val="00944DCB"/>
    <w:rsid w:val="00970277"/>
    <w:rsid w:val="00977D64"/>
    <w:rsid w:val="0098297D"/>
    <w:rsid w:val="00985DFD"/>
    <w:rsid w:val="00990FFC"/>
    <w:rsid w:val="009937A4"/>
    <w:rsid w:val="009A15F0"/>
    <w:rsid w:val="009A1F6F"/>
    <w:rsid w:val="009A2254"/>
    <w:rsid w:val="009A3EED"/>
    <w:rsid w:val="009B388E"/>
    <w:rsid w:val="009B7D47"/>
    <w:rsid w:val="009C1216"/>
    <w:rsid w:val="009C1390"/>
    <w:rsid w:val="009C193E"/>
    <w:rsid w:val="009D5463"/>
    <w:rsid w:val="009E4BC7"/>
    <w:rsid w:val="009F6AF7"/>
    <w:rsid w:val="009F75E5"/>
    <w:rsid w:val="00A05140"/>
    <w:rsid w:val="00A11BCC"/>
    <w:rsid w:val="00A20F1D"/>
    <w:rsid w:val="00A32587"/>
    <w:rsid w:val="00A3595C"/>
    <w:rsid w:val="00A37FDA"/>
    <w:rsid w:val="00A44410"/>
    <w:rsid w:val="00A44623"/>
    <w:rsid w:val="00A47687"/>
    <w:rsid w:val="00A47C35"/>
    <w:rsid w:val="00A64039"/>
    <w:rsid w:val="00A81552"/>
    <w:rsid w:val="00A81EA2"/>
    <w:rsid w:val="00A96A58"/>
    <w:rsid w:val="00AB113C"/>
    <w:rsid w:val="00AD27A7"/>
    <w:rsid w:val="00AD66F2"/>
    <w:rsid w:val="00AE20E4"/>
    <w:rsid w:val="00AE4FF5"/>
    <w:rsid w:val="00AE5314"/>
    <w:rsid w:val="00AF46A3"/>
    <w:rsid w:val="00B05155"/>
    <w:rsid w:val="00B06F83"/>
    <w:rsid w:val="00B349C2"/>
    <w:rsid w:val="00B440B1"/>
    <w:rsid w:val="00B4621E"/>
    <w:rsid w:val="00B523CB"/>
    <w:rsid w:val="00B553BD"/>
    <w:rsid w:val="00B61E90"/>
    <w:rsid w:val="00B75804"/>
    <w:rsid w:val="00B80FE1"/>
    <w:rsid w:val="00B949A7"/>
    <w:rsid w:val="00BA00D2"/>
    <w:rsid w:val="00BA2453"/>
    <w:rsid w:val="00BA2972"/>
    <w:rsid w:val="00BA644D"/>
    <w:rsid w:val="00BB4193"/>
    <w:rsid w:val="00BB4608"/>
    <w:rsid w:val="00BB4664"/>
    <w:rsid w:val="00BC46A8"/>
    <w:rsid w:val="00BC4DE0"/>
    <w:rsid w:val="00BD6376"/>
    <w:rsid w:val="00BE42A2"/>
    <w:rsid w:val="00BE4874"/>
    <w:rsid w:val="00BE6BB9"/>
    <w:rsid w:val="00C046DD"/>
    <w:rsid w:val="00C057CC"/>
    <w:rsid w:val="00C13DA1"/>
    <w:rsid w:val="00C16702"/>
    <w:rsid w:val="00C35736"/>
    <w:rsid w:val="00C35C94"/>
    <w:rsid w:val="00C43B11"/>
    <w:rsid w:val="00C5679F"/>
    <w:rsid w:val="00C661E4"/>
    <w:rsid w:val="00C73497"/>
    <w:rsid w:val="00C73EE4"/>
    <w:rsid w:val="00C74847"/>
    <w:rsid w:val="00C77E55"/>
    <w:rsid w:val="00C86B3F"/>
    <w:rsid w:val="00C93E55"/>
    <w:rsid w:val="00CB6834"/>
    <w:rsid w:val="00CD3081"/>
    <w:rsid w:val="00CE2F10"/>
    <w:rsid w:val="00CE6BF9"/>
    <w:rsid w:val="00CF1EE3"/>
    <w:rsid w:val="00CF4039"/>
    <w:rsid w:val="00CF73AE"/>
    <w:rsid w:val="00D026D5"/>
    <w:rsid w:val="00D13DC2"/>
    <w:rsid w:val="00D16AAB"/>
    <w:rsid w:val="00D23E54"/>
    <w:rsid w:val="00D25E71"/>
    <w:rsid w:val="00D2751B"/>
    <w:rsid w:val="00D456BD"/>
    <w:rsid w:val="00D45B94"/>
    <w:rsid w:val="00D50FE7"/>
    <w:rsid w:val="00D532E7"/>
    <w:rsid w:val="00D55EE1"/>
    <w:rsid w:val="00D56299"/>
    <w:rsid w:val="00D73A00"/>
    <w:rsid w:val="00D73C56"/>
    <w:rsid w:val="00D91B9E"/>
    <w:rsid w:val="00D925E5"/>
    <w:rsid w:val="00DB0D95"/>
    <w:rsid w:val="00DC0F23"/>
    <w:rsid w:val="00DD79A7"/>
    <w:rsid w:val="00E01B57"/>
    <w:rsid w:val="00E03E72"/>
    <w:rsid w:val="00E12CC5"/>
    <w:rsid w:val="00E15D46"/>
    <w:rsid w:val="00E16E6E"/>
    <w:rsid w:val="00E24D13"/>
    <w:rsid w:val="00E25816"/>
    <w:rsid w:val="00E44D5E"/>
    <w:rsid w:val="00E46D33"/>
    <w:rsid w:val="00E51F02"/>
    <w:rsid w:val="00E575F0"/>
    <w:rsid w:val="00E635DD"/>
    <w:rsid w:val="00E65222"/>
    <w:rsid w:val="00E76882"/>
    <w:rsid w:val="00E81DD9"/>
    <w:rsid w:val="00E8316B"/>
    <w:rsid w:val="00E90257"/>
    <w:rsid w:val="00E954FB"/>
    <w:rsid w:val="00E9579E"/>
    <w:rsid w:val="00EB3B9B"/>
    <w:rsid w:val="00EC329D"/>
    <w:rsid w:val="00ED0C05"/>
    <w:rsid w:val="00ED472E"/>
    <w:rsid w:val="00ED6E97"/>
    <w:rsid w:val="00EE45FD"/>
    <w:rsid w:val="00EF470A"/>
    <w:rsid w:val="00EF777E"/>
    <w:rsid w:val="00F05CD2"/>
    <w:rsid w:val="00F10C0E"/>
    <w:rsid w:val="00F1280B"/>
    <w:rsid w:val="00F260A7"/>
    <w:rsid w:val="00F2739A"/>
    <w:rsid w:val="00F32AB4"/>
    <w:rsid w:val="00F32C85"/>
    <w:rsid w:val="00F37894"/>
    <w:rsid w:val="00F4183D"/>
    <w:rsid w:val="00F62DC6"/>
    <w:rsid w:val="00F63AA2"/>
    <w:rsid w:val="00F70C05"/>
    <w:rsid w:val="00F732DA"/>
    <w:rsid w:val="00F73E40"/>
    <w:rsid w:val="00F777AD"/>
    <w:rsid w:val="00F8133E"/>
    <w:rsid w:val="00F81E94"/>
    <w:rsid w:val="00F842C2"/>
    <w:rsid w:val="00F849A7"/>
    <w:rsid w:val="00F864A7"/>
    <w:rsid w:val="00F86F87"/>
    <w:rsid w:val="00F91C8C"/>
    <w:rsid w:val="00F929D7"/>
    <w:rsid w:val="00F95E0E"/>
    <w:rsid w:val="00FA14B2"/>
    <w:rsid w:val="00FA36FA"/>
    <w:rsid w:val="00FB1FD9"/>
    <w:rsid w:val="00FC5382"/>
    <w:rsid w:val="00FC709F"/>
    <w:rsid w:val="00FD1CDE"/>
    <w:rsid w:val="00FD2580"/>
    <w:rsid w:val="00FD48A8"/>
    <w:rsid w:val="00FE001C"/>
    <w:rsid w:val="00FE4FFB"/>
    <w:rsid w:val="00FF56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F701B"/>
  <w15:chartTrackingRefBased/>
  <w15:docId w15:val="{6DF7A4BB-1D65-B248-9870-A85536FB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C0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9D7"/>
    <w:pPr>
      <w:tabs>
        <w:tab w:val="center" w:pos="4680"/>
        <w:tab w:val="right" w:pos="9360"/>
      </w:tabs>
    </w:pPr>
  </w:style>
  <w:style w:type="character" w:customStyle="1" w:styleId="HeaderChar">
    <w:name w:val="Header Char"/>
    <w:basedOn w:val="DefaultParagraphFont"/>
    <w:link w:val="Header"/>
    <w:uiPriority w:val="99"/>
    <w:rsid w:val="00F929D7"/>
  </w:style>
  <w:style w:type="paragraph" w:styleId="Footer">
    <w:name w:val="footer"/>
    <w:basedOn w:val="Normal"/>
    <w:link w:val="FooterChar"/>
    <w:uiPriority w:val="99"/>
    <w:unhideWhenUsed/>
    <w:rsid w:val="00F929D7"/>
    <w:pPr>
      <w:tabs>
        <w:tab w:val="center" w:pos="4680"/>
        <w:tab w:val="right" w:pos="9360"/>
      </w:tabs>
    </w:pPr>
  </w:style>
  <w:style w:type="character" w:customStyle="1" w:styleId="FooterChar">
    <w:name w:val="Footer Char"/>
    <w:basedOn w:val="DefaultParagraphFont"/>
    <w:link w:val="Footer"/>
    <w:uiPriority w:val="99"/>
    <w:rsid w:val="00F929D7"/>
  </w:style>
  <w:style w:type="character" w:styleId="Hyperlink">
    <w:name w:val="Hyperlink"/>
    <w:basedOn w:val="DefaultParagraphFont"/>
    <w:uiPriority w:val="99"/>
    <w:unhideWhenUsed/>
    <w:rsid w:val="0018199E"/>
    <w:rPr>
      <w:color w:val="0563C1" w:themeColor="hyperlink"/>
      <w:u w:val="single"/>
    </w:rPr>
  </w:style>
  <w:style w:type="character" w:styleId="UnresolvedMention">
    <w:name w:val="Unresolved Mention"/>
    <w:basedOn w:val="DefaultParagraphFont"/>
    <w:uiPriority w:val="99"/>
    <w:semiHidden/>
    <w:unhideWhenUsed/>
    <w:rsid w:val="0018199E"/>
    <w:rPr>
      <w:color w:val="605E5C"/>
      <w:shd w:val="clear" w:color="auto" w:fill="E1DFDD"/>
    </w:rPr>
  </w:style>
  <w:style w:type="character" w:styleId="CommentReference">
    <w:name w:val="annotation reference"/>
    <w:basedOn w:val="DefaultParagraphFont"/>
    <w:uiPriority w:val="99"/>
    <w:semiHidden/>
    <w:unhideWhenUsed/>
    <w:rsid w:val="0060691C"/>
    <w:rPr>
      <w:sz w:val="16"/>
      <w:szCs w:val="16"/>
    </w:rPr>
  </w:style>
  <w:style w:type="paragraph" w:styleId="CommentText">
    <w:name w:val="annotation text"/>
    <w:basedOn w:val="Normal"/>
    <w:link w:val="CommentTextChar"/>
    <w:uiPriority w:val="99"/>
    <w:unhideWhenUsed/>
    <w:rsid w:val="0060691C"/>
    <w:pPr>
      <w:spacing w:after="200"/>
    </w:pPr>
    <w:rPr>
      <w:rFonts w:eastAsiaTheme="minorHAnsi"/>
      <w:kern w:val="0"/>
      <w:sz w:val="20"/>
      <w:szCs w:val="20"/>
      <w:lang w:eastAsia="en-US"/>
      <w14:ligatures w14:val="none"/>
    </w:rPr>
  </w:style>
  <w:style w:type="character" w:customStyle="1" w:styleId="CommentTextChar">
    <w:name w:val="Comment Text Char"/>
    <w:basedOn w:val="DefaultParagraphFont"/>
    <w:link w:val="CommentText"/>
    <w:uiPriority w:val="99"/>
    <w:rsid w:val="0060691C"/>
    <w:rPr>
      <w:rFonts w:eastAsiaTheme="minorHAnsi"/>
      <w:kern w:val="0"/>
      <w:sz w:val="20"/>
      <w:szCs w:val="20"/>
      <w:lang w:eastAsia="en-US"/>
      <w14:ligatures w14:val="none"/>
    </w:rPr>
  </w:style>
  <w:style w:type="table" w:styleId="TableGrid">
    <w:name w:val="Table Grid"/>
    <w:basedOn w:val="TableNormal"/>
    <w:uiPriority w:val="39"/>
    <w:rsid w:val="006F1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316E7"/>
    <w:pPr>
      <w:spacing w:after="0"/>
    </w:pPr>
    <w:rPr>
      <w:rFonts w:eastAsiaTheme="minorEastAsia"/>
      <w:b/>
      <w:bCs/>
      <w:kern w:val="2"/>
      <w:lang w:eastAsia="zh-CN"/>
      <w14:ligatures w14:val="standardContextual"/>
    </w:rPr>
  </w:style>
  <w:style w:type="character" w:customStyle="1" w:styleId="CommentSubjectChar">
    <w:name w:val="Comment Subject Char"/>
    <w:basedOn w:val="CommentTextChar"/>
    <w:link w:val="CommentSubject"/>
    <w:uiPriority w:val="99"/>
    <w:semiHidden/>
    <w:rsid w:val="007316E7"/>
    <w:rPr>
      <w:rFonts w:eastAsiaTheme="minorHAnsi"/>
      <w:b/>
      <w:bCs/>
      <w:kern w:val="0"/>
      <w:sz w:val="20"/>
      <w:szCs w:val="20"/>
      <w:lang w:eastAsia="en-US"/>
      <w14:ligatures w14:val="none"/>
    </w:rPr>
  </w:style>
  <w:style w:type="character" w:customStyle="1" w:styleId="cf01">
    <w:name w:val="cf01"/>
    <w:basedOn w:val="DefaultParagraphFont"/>
    <w:rsid w:val="00567051"/>
    <w:rPr>
      <w:rFonts w:ascii="Segoe UI" w:hAnsi="Segoe UI" w:cs="Segoe UI" w:hint="default"/>
      <w:sz w:val="18"/>
      <w:szCs w:val="18"/>
    </w:rPr>
  </w:style>
  <w:style w:type="paragraph" w:styleId="NoSpacing">
    <w:name w:val="No Spacing"/>
    <w:link w:val="NoSpacingChar"/>
    <w:uiPriority w:val="1"/>
    <w:qFormat/>
    <w:rsid w:val="00B06F83"/>
    <w:rPr>
      <w:kern w:val="0"/>
      <w:sz w:val="22"/>
      <w:szCs w:val="22"/>
      <w:lang w:eastAsia="en-US"/>
      <w14:ligatures w14:val="none"/>
    </w:rPr>
  </w:style>
  <w:style w:type="character" w:customStyle="1" w:styleId="NoSpacingChar">
    <w:name w:val="No Spacing Char"/>
    <w:basedOn w:val="DefaultParagraphFont"/>
    <w:link w:val="NoSpacing"/>
    <w:uiPriority w:val="1"/>
    <w:rsid w:val="00B06F83"/>
    <w:rPr>
      <w:kern w:val="0"/>
      <w:sz w:val="22"/>
      <w:szCs w:val="22"/>
      <w:lang w:eastAsia="en-US"/>
      <w14:ligatures w14:val="none"/>
    </w:rPr>
  </w:style>
  <w:style w:type="paragraph" w:styleId="NormalWeb">
    <w:name w:val="Normal (Web)"/>
    <w:basedOn w:val="Normal"/>
    <w:uiPriority w:val="99"/>
    <w:unhideWhenUsed/>
    <w:rsid w:val="0059200E"/>
    <w:pPr>
      <w:spacing w:before="100" w:beforeAutospacing="1" w:after="100" w:afterAutospacing="1"/>
    </w:pPr>
    <w:rPr>
      <w:rFonts w:ascii="Times New Roman" w:eastAsia="Times New Roman" w:hAnsi="Times New Roman" w:cs="Times New Roman"/>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13082">
      <w:bodyDiv w:val="1"/>
      <w:marLeft w:val="0"/>
      <w:marRight w:val="0"/>
      <w:marTop w:val="0"/>
      <w:marBottom w:val="0"/>
      <w:divBdr>
        <w:top w:val="none" w:sz="0" w:space="0" w:color="auto"/>
        <w:left w:val="none" w:sz="0" w:space="0" w:color="auto"/>
        <w:bottom w:val="none" w:sz="0" w:space="0" w:color="auto"/>
        <w:right w:val="none" w:sz="0" w:space="0" w:color="auto"/>
      </w:divBdr>
    </w:div>
    <w:div w:id="366568802">
      <w:bodyDiv w:val="1"/>
      <w:marLeft w:val="0"/>
      <w:marRight w:val="0"/>
      <w:marTop w:val="0"/>
      <w:marBottom w:val="0"/>
      <w:divBdr>
        <w:top w:val="none" w:sz="0" w:space="0" w:color="auto"/>
        <w:left w:val="none" w:sz="0" w:space="0" w:color="auto"/>
        <w:bottom w:val="none" w:sz="0" w:space="0" w:color="auto"/>
        <w:right w:val="none" w:sz="0" w:space="0" w:color="auto"/>
      </w:divBdr>
    </w:div>
    <w:div w:id="466318972">
      <w:bodyDiv w:val="1"/>
      <w:marLeft w:val="0"/>
      <w:marRight w:val="0"/>
      <w:marTop w:val="0"/>
      <w:marBottom w:val="0"/>
      <w:divBdr>
        <w:top w:val="none" w:sz="0" w:space="0" w:color="auto"/>
        <w:left w:val="none" w:sz="0" w:space="0" w:color="auto"/>
        <w:bottom w:val="none" w:sz="0" w:space="0" w:color="auto"/>
        <w:right w:val="none" w:sz="0" w:space="0" w:color="auto"/>
      </w:divBdr>
    </w:div>
    <w:div w:id="1005207906">
      <w:bodyDiv w:val="1"/>
      <w:marLeft w:val="0"/>
      <w:marRight w:val="0"/>
      <w:marTop w:val="0"/>
      <w:marBottom w:val="0"/>
      <w:divBdr>
        <w:top w:val="none" w:sz="0" w:space="0" w:color="auto"/>
        <w:left w:val="none" w:sz="0" w:space="0" w:color="auto"/>
        <w:bottom w:val="none" w:sz="0" w:space="0" w:color="auto"/>
        <w:right w:val="none" w:sz="0" w:space="0" w:color="auto"/>
      </w:divBdr>
    </w:div>
    <w:div w:id="1008093621">
      <w:bodyDiv w:val="1"/>
      <w:marLeft w:val="0"/>
      <w:marRight w:val="0"/>
      <w:marTop w:val="0"/>
      <w:marBottom w:val="0"/>
      <w:divBdr>
        <w:top w:val="none" w:sz="0" w:space="0" w:color="auto"/>
        <w:left w:val="none" w:sz="0" w:space="0" w:color="auto"/>
        <w:bottom w:val="none" w:sz="0" w:space="0" w:color="auto"/>
        <w:right w:val="none" w:sz="0" w:space="0" w:color="auto"/>
      </w:divBdr>
    </w:div>
    <w:div w:id="1223518329">
      <w:bodyDiv w:val="1"/>
      <w:marLeft w:val="0"/>
      <w:marRight w:val="0"/>
      <w:marTop w:val="0"/>
      <w:marBottom w:val="0"/>
      <w:divBdr>
        <w:top w:val="none" w:sz="0" w:space="0" w:color="auto"/>
        <w:left w:val="none" w:sz="0" w:space="0" w:color="auto"/>
        <w:bottom w:val="none" w:sz="0" w:space="0" w:color="auto"/>
        <w:right w:val="none" w:sz="0" w:space="0" w:color="auto"/>
      </w:divBdr>
    </w:div>
    <w:div w:id="1494372554">
      <w:bodyDiv w:val="1"/>
      <w:marLeft w:val="0"/>
      <w:marRight w:val="0"/>
      <w:marTop w:val="0"/>
      <w:marBottom w:val="0"/>
      <w:divBdr>
        <w:top w:val="none" w:sz="0" w:space="0" w:color="auto"/>
        <w:left w:val="none" w:sz="0" w:space="0" w:color="auto"/>
        <w:bottom w:val="none" w:sz="0" w:space="0" w:color="auto"/>
        <w:right w:val="none" w:sz="0" w:space="0" w:color="auto"/>
      </w:divBdr>
    </w:div>
    <w:div w:id="190572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books/edition/Vogue/-4CyRjuL24AC?hl=en&amp;gbpv=1"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af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73714-D6A7-EC45-AC40-2E717F8F5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Elliott</dc:creator>
  <cp:keywords/>
  <dc:description/>
  <cp:lastModifiedBy>Rick Black</cp:lastModifiedBy>
  <cp:revision>5</cp:revision>
  <cp:lastPrinted>2023-12-31T21:48:00Z</cp:lastPrinted>
  <dcterms:created xsi:type="dcterms:W3CDTF">2023-12-31T20:30:00Z</dcterms:created>
  <dcterms:modified xsi:type="dcterms:W3CDTF">2023-12-31T21:48:00Z</dcterms:modified>
</cp:coreProperties>
</file>